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区妇联组织建设和妇女儿童工作经费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乌尔禾区妇女联合会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乌尔禾区妇女联合会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努尔扎提·包加克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根据《关于印发克拉玛依市乌尔禾区妇女联合会机关职能配置和人员编制规定的通知》（克乌党办字【2020】9号）文件内容，结合我单位职责分工，设立区妇联组织建设和妇女儿童工作经费。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为贯彻落实党的妇女儿童工作路线方针政策，实施市委、区委关于妇女儿童工作的重大决策，执行区妇女代表大会的决议和区妇联执委会的决定。团结、动员全区各族各界妇女投身改革开放和社会主义经济建设、政治建设、文化建设、社会建设和生态文明建设。坚持为妇女儿童服务、为基层服务，建设服务阵地，发展公益事业，加强妇女儿童活动阵地和巾帼志愿者队伍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区妇联组织建设和妇女儿童工作经费项目工作开展时间为2023年1月—2023年12月。项目目前已经完成实际设立的目标，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该项目年初预算数4.23万元，全年预算数</w:t>
      </w:r>
      <w:r>
        <w:rPr>
          <w:rStyle w:val="18"/>
          <w:rFonts w:hint="eastAsia" w:ascii="楷体" w:hAnsi="楷体" w:eastAsia="楷体"/>
          <w:b w:val="0"/>
          <w:bCs w:val="0"/>
          <w:spacing w:val="-4"/>
          <w:sz w:val="32"/>
          <w:szCs w:val="32"/>
          <w:lang w:val="en-US" w:eastAsia="zh-CN"/>
        </w:rPr>
        <w:t>2.50</w:t>
      </w:r>
      <w:r>
        <w:rPr>
          <w:rStyle w:val="18"/>
          <w:rFonts w:hint="eastAsia" w:ascii="楷体" w:hAnsi="楷体" w:eastAsia="楷体"/>
          <w:b w:val="0"/>
          <w:bCs w:val="0"/>
          <w:spacing w:val="-4"/>
          <w:sz w:val="32"/>
          <w:szCs w:val="32"/>
        </w:rPr>
        <w:t>万元，实际总投入</w:t>
      </w:r>
      <w:r>
        <w:rPr>
          <w:rStyle w:val="18"/>
          <w:rFonts w:hint="eastAsia" w:ascii="楷体" w:hAnsi="楷体" w:eastAsia="楷体"/>
          <w:b w:val="0"/>
          <w:bCs w:val="0"/>
          <w:spacing w:val="-4"/>
          <w:sz w:val="32"/>
          <w:szCs w:val="32"/>
          <w:lang w:val="en-US" w:eastAsia="zh-CN"/>
        </w:rPr>
        <w:t>2.50</w:t>
      </w:r>
      <w:r>
        <w:rPr>
          <w:rStyle w:val="18"/>
          <w:rFonts w:hint="eastAsia" w:ascii="楷体" w:hAnsi="楷体" w:eastAsia="楷体"/>
          <w:b w:val="0"/>
          <w:bCs w:val="0"/>
          <w:spacing w:val="-4"/>
          <w:sz w:val="32"/>
          <w:szCs w:val="32"/>
        </w:rPr>
        <w:t>万元，该项目资金已全部落实到位，资金来源为本级预算。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该项目年初预算数4.23万元，全年预算数</w:t>
      </w:r>
      <w:r>
        <w:rPr>
          <w:rStyle w:val="18"/>
          <w:rFonts w:hint="eastAsia" w:ascii="楷体" w:hAnsi="楷体" w:eastAsia="楷体"/>
          <w:b w:val="0"/>
          <w:bCs w:val="0"/>
          <w:spacing w:val="-4"/>
          <w:sz w:val="32"/>
          <w:szCs w:val="32"/>
          <w:lang w:val="en-US" w:eastAsia="zh-CN"/>
        </w:rPr>
        <w:t>2.50</w:t>
      </w:r>
      <w:r>
        <w:rPr>
          <w:rStyle w:val="18"/>
          <w:rFonts w:hint="eastAsia" w:ascii="楷体" w:hAnsi="楷体" w:eastAsia="楷体"/>
          <w:b w:val="0"/>
          <w:bCs w:val="0"/>
          <w:spacing w:val="-4"/>
          <w:sz w:val="32"/>
          <w:szCs w:val="32"/>
        </w:rPr>
        <w:t>万元，全年执行数</w:t>
      </w:r>
      <w:r>
        <w:rPr>
          <w:rStyle w:val="18"/>
          <w:rFonts w:hint="eastAsia" w:ascii="楷体" w:hAnsi="楷体" w:eastAsia="楷体"/>
          <w:b w:val="0"/>
          <w:bCs w:val="0"/>
          <w:spacing w:val="-4"/>
          <w:sz w:val="32"/>
          <w:szCs w:val="32"/>
          <w:lang w:val="en-US" w:eastAsia="zh-CN"/>
        </w:rPr>
        <w:t>2.50</w:t>
      </w:r>
      <w:r>
        <w:rPr>
          <w:rStyle w:val="18"/>
          <w:rFonts w:hint="eastAsia" w:ascii="楷体" w:hAnsi="楷体" w:eastAsia="楷体"/>
          <w:b w:val="0"/>
          <w:bCs w:val="0"/>
          <w:spacing w:val="-4"/>
          <w:sz w:val="32"/>
          <w:szCs w:val="32"/>
        </w:rPr>
        <w:t>万元，预算执行率为100%，主要用于：妇联组织建设和妇女儿童工作开展。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团结动员全区妇女投身社会主义经济建设、政治建设、文化建设、社会建设和生态文明建设。在辖区开展和推动“平安家庭”、“最美家庭”创建活动，加强基层妇女组织建设，关心妇女工作生活，拓宽服务渠道，建设服务阵地，开展妇女技能培训，心理疏导、家庭教育、母亲素质提升、维护妇女儿童合法权益、帮扶慰问等活动，为妇女儿童办实事、办好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平安家庭建设”、“最美家庭建设”、家庭教育工作、关爱妇女儿童相关活动的开展、基层妇联干部培训、巾帼志愿宣讲等相关活动，扎实推进妇女儿童规划落实；教育和引导广大妇女践行社会主义核心价值观，发扬自尊、自信、自立、自强的精神，提高综合素质、实现全面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区妇联组织建设和妇女儿童工作经费项目所包含的全部项目内容。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区妇联组织建设和妇女儿童工作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 85%。项目产出类指标权重为40分，得分为40分，得分率为 95%。项目效益类指标权重为20分，得分为20分，得分率为100%。具体打分情况详见：附件1综合评分表。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权重分</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w:t>
      </w:r>
      <w:r>
        <w:rPr>
          <w:rStyle w:val="18"/>
          <w:rFonts w:hint="eastAsia" w:ascii="楷体" w:hAnsi="楷体" w:eastAsia="楷体"/>
          <w:b w:val="0"/>
          <w:bCs w:val="0"/>
          <w:spacing w:val="-4"/>
          <w:sz w:val="32"/>
          <w:szCs w:val="32"/>
          <w:lang w:val="en-US" w:eastAsia="zh-CN"/>
        </w:rPr>
        <w:t>2.50</w:t>
      </w:r>
      <w:r>
        <w:rPr>
          <w:rStyle w:val="18"/>
          <w:rFonts w:hint="eastAsia" w:ascii="楷体" w:hAnsi="楷体" w:eastAsia="楷体"/>
          <w:b w:val="0"/>
          <w:bCs w:val="0"/>
          <w:spacing w:val="-4"/>
          <w:sz w:val="32"/>
          <w:szCs w:val="32"/>
        </w:rPr>
        <w:t>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w:t>
      </w:r>
      <w:r>
        <w:rPr>
          <w:rStyle w:val="18"/>
          <w:rFonts w:hint="eastAsia" w:ascii="楷体" w:hAnsi="楷体" w:eastAsia="楷体"/>
          <w:b w:val="0"/>
          <w:bCs w:val="0"/>
          <w:spacing w:val="-4"/>
          <w:sz w:val="32"/>
          <w:szCs w:val="32"/>
          <w:lang w:val="en-US" w:eastAsia="zh-CN"/>
        </w:rPr>
        <w:t>2.50</w:t>
      </w:r>
      <w:r>
        <w:rPr>
          <w:rStyle w:val="18"/>
          <w:rFonts w:hint="eastAsia" w:ascii="楷体" w:hAnsi="楷体" w:eastAsia="楷体"/>
          <w:b w:val="0"/>
          <w:bCs w:val="0"/>
          <w:spacing w:val="-4"/>
          <w:sz w:val="32"/>
          <w:szCs w:val="32"/>
        </w:rPr>
        <w:t>万元，预算执行率为100%。</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指标1：平安家庭创建数量，指标值：≥100户，实际完成值：100户，指标完成率100%。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指标2：最美家庭创建数量，指标值：≥5户，实际完成值：5户，指标完成率100%。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指标3：开展活动场次，指标值：≥10场，实际完成值：10场，指标完成率100%。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指标1：家庭创建合格率，指标值：≥95%，实际完成值：95%，指标完成率100%。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指标2：开展活动覆盖率，指标值：≥95%，实际完成值：95%，指标完成率100%。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指标1：项目截至时间，指标值：2023年12月，实际完成值：2023年12月，指标完成率100%。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指标1：妇联组织建设和妇女儿童工作经费成本，指标值：≤2.4981万元，实际完成值：2.4981万元，指标完成率100%。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指标1：有效营造家庭良好氛围，有效维护辖区平安家庭和谐氛围，指标值：有效营造，实际完成值：有效营造，指标完成率100%。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满意度指标：服务群众满意度，指标值≥95%，实际完成值：≥95%，指标完成率100%。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满意度指标：服务群众满意度，指标值≥95%，实际完成值：≥95%，指标完成率100%。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1.严格执行财政部门下发的经费管理要求进行开支和管理，按照年初各部门详细填列预算开支项目，严格遵守节约制度，落实地方财政预算管理、采购管理、财务管理等相关管理制度。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1.预算绩效管理有待提升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2.项目分项管理工作不足。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区妇联组织建设及活动经费包含小类项目较多，由财务科统一管理使用，对于妇联组织建设及活动经费的使用并不能把握到位，造成项目遇到各种不确定因素，经费无法发挥最佳使用。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1.严格按照预算管理规定进行立项确认。我单位办公室负责预算的编制、执行和上报等工作。在项目预算编制过程中,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4.严格执行财政部门下发的经费管理要求进行开支和管理，按照年初部门详细填列预算开支项目，严格遵守节约制度，落实地方财政预算管理、采购管理、财务管理等相关管理制度。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5.加强绩效评价力度。加强对项目的绩效评价，保障财政资金更合理的应用到实处，希望区财政局加强绩效评价培训及指导。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A891760"/>
    <w:rsid w:val="3029612C"/>
    <w:rsid w:val="32A221C5"/>
    <w:rsid w:val="33F20F2A"/>
    <w:rsid w:val="34C44675"/>
    <w:rsid w:val="34C67179"/>
    <w:rsid w:val="3B5B5607"/>
    <w:rsid w:val="3CE21B3C"/>
    <w:rsid w:val="4D2606A1"/>
    <w:rsid w:val="507C3F39"/>
    <w:rsid w:val="51830480"/>
    <w:rsid w:val="53A616BE"/>
    <w:rsid w:val="54662BFB"/>
    <w:rsid w:val="5AAC38E3"/>
    <w:rsid w:val="62051CA5"/>
    <w:rsid w:val="6C3A69EF"/>
    <w:rsid w:val="784475E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Words>
  <Characters>547</Characters>
  <Lines>4</Lines>
  <Paragraphs>1</Paragraphs>
  <TotalTime>0</TotalTime>
  <ScaleCrop>false</ScaleCrop>
  <LinksUpToDate>false</LinksUpToDate>
  <CharactersWithSpaces>641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Administrator</cp:lastModifiedBy>
  <cp:lastPrinted>2018-12-31T10:56:00Z</cp:lastPrinted>
  <dcterms:modified xsi:type="dcterms:W3CDTF">2024-08-20T09:20:59Z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C734C92AAAF24344A0E4232D8EB3359B</vt:lpwstr>
  </property>
</Properties>
</file>