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团委组织建设及活动经费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共青团乌尔禾区委员会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共青团乌尔禾区委员会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马彦娟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2023年04月11日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根据中国共产主义青年团克拉玛依市乌尔禾区委员会机关职能配置和人员编制规定要求。</w:t>
        <w:br/>
        <w:t>2、项目主要内容：</w:t>
        <w:br/>
        <w:t>该项经费主要用于全区33个基层团组织按照区委和团区委的相关工作要求，在各自团组织中开展主题团日实践活动、融情交友、民族团结联谊等各项活动，提升团员青年的活力和凝聚力，促进乌尔禾的文化、公益、旅游、经济等各方面的发展。</w:t>
        <w:br/>
        <w:t>项目实施情况：项目目前已经完成实际设立的目标，项目在实施过程中严格按照目标设立的各阶段任务进行开展工作，在前期立项过程中严格把质量关，建立安全防护机制，保证项目实施各阶段安全顺利进行。</w:t>
        <w:br/>
        <w:t>3、资金投入和使用情况</w:t>
        <w:br/>
        <w:t>（1）资金投入情况</w:t>
        <w:br/>
        <w:t>该项目年初预算数7.74万元，全年预算数7.74万元，实际总投入7.74万元，该项目资金已全部落实到位，资金来源为年初部门预算。</w:t>
        <w:br/>
        <w:t>（2）资金使用情况</w:t>
        <w:br/>
        <w:t>该项目年初预算数7.74万元，全年预算数7.74万元,，全年执行数7.74万元，预算执行率为100%，主要用于：全区33个基层团组织按照区委和团区委的相关工作要求，在各自团组织中开展主题团日实践活动、融情交友、民族团结联谊等各项活动，提升团员青年的活力和凝聚力，促进乌尔禾的文化、公益、旅游、经济等各方面的发展。</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全区34个基层团组织按照区委和团区委的相关工作要求，在各自团组织中开展主题团日实践活动、融情交友、民族团结联谊等各项活动，提升团员青年的活力和凝聚力，促进乌尔禾的文化、公益、旅游、经济等各方面的发展。</w:t>
        <w:br/>
        <w:t>2、阶段性目标</w:t>
        <w:br/>
        <w:t>全区34个基层团组织按照区委和团区委的相关工作要求，在各自团组织中开展主题团日实践活动、融情交友、民族团结联谊等各项活动，提升团员青年的活力和凝聚力，促进乌尔禾的文化、公益、旅游、经济等各方面的发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</w:t>
        <w:br/>
        <w:t>（1）项目在实施前向项目负责人提供财政支出绩效方面的资金管理信息，促进项目支出严格按照资金管理规定进行。</w:t>
        <w:br/>
        <w:t>（2）项目绩效管理财政支出运行提供及时、有效的信息。</w:t>
        <w:b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</w:t>
        <w:br/>
        <w:t>2、绩效评价的对象</w:t>
        <w:br/>
        <w:t>团委组织建设及活动经费项目所包含的全部项目内容。</w:t>
        <w:br/>
        <w:t>3、绩效评价的范围</w:t>
        <w:br/>
        <w:t>本次评价从项目决策（包括绩效目标、决策过程）、项目管理（包括项目资金、项目实施）、项目产出（包括项目产出数量、产出质量、产出时效和产出成本）项目效益四个维度对西部计划志愿者经费项目进行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本次项目绩效评价遵循以下基本原则：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2、评价指标体系</w:t>
        <w:br/>
        <w:t>绩效评价框架是开展绩效评价的核心。绩效评价框架包括评价准则、关键评价问题、评价指标、数据来源、数据收集方法等。指标体系建立过程如下：</w:t>
        <w:br/>
        <w:t>（1）确定评价指标</w:t>
        <w:br/>
        <w:t>采用层次分析法，建立评价指标体系。绩效评价将指标分为项目决策指标、项目过程指标、项目产出指标、项目效益指标四个维度，最终形成一个由多个相互联系的指标组成的多层次指标体系。</w:t>
        <w:br/>
        <w:t>（2）确定权重</w:t>
        <w:br/>
        <w:t>确定各个指标相对于项目总体绩效的权重分值。在绩效评价指标体系中，项目决策权重为20分，项目过程权重为20分，项目产出权重为40分，项目效益权重为20分。</w:t>
        <w:br/>
        <w:t>（3）确定指标标准值</w:t>
        <w:br/>
        <w:t>指标标准值是绩效评价指标的尺度，既要反映同类项目的先进水平，又要符合项目的实际绩效水平。具体采用计划标准等确定此次绩效评价指标标准值。</w:t>
        <w:br/>
        <w:t>绩效评价总分值100分，根据综合评分结果，评价计分90分-100分（含90分）对应的评分结果级别为优，80-90分（含80分）对应的评分结果级别为良，60-80分（含60分）对应的评分结果级别为中，60分以下对应的评分结果级别为差。3、绩效评价方法</w:t>
        <w:br/>
        <w:t>绩效评价从项目决策、项目过程、项目产出、项目效益四个维度进行评价。评价对象为项目目标实施情况，评价核心为资金的支出完成情况和项目的产出效益。</w:t>
        <w:br/>
        <w:t>本次评价指标中，既有定性指标又有定量指标，各类指标因考核内容不同和客观标准不同存在较大差异，因此核定具体指标时采用了不同方法，具体评价方法如下：</w:t>
        <w:br/>
        <w:t>（1）比较法</w:t>
        <w:br/>
        <w:t>通过对绩效目标与实施效果、历史与当期情况，综合分析绩效目标实现程度。对项目最终验收情况与年度绩效目标对比、预算资金执行情况等相关因素进行比较。</w:t>
        <w:br/>
        <w:t>（2）因素分析法</w:t>
        <w:b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</w:t>
        <w:br/>
        <w:t>4、评价标准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</w:t>
        <w:b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（二）评价结论</w:t>
        <w:br/>
        <w:t>运用绩效评价组制定的评价指标体系以及财政部《项目支出绩效评价管理办法》（财预〔2020〕10号）文件的评分标准，通过数据采集、问卷调查及访谈等方式，对本项目进行客观评价，最终评分结果：总得分为100分，属于“优（良/中/差）”。其中，项目决策类指标权重为20分，得分为20分，得分率为 100%。项目过程类指标权重为20分，得分为20分，得分率为 100%。项目产出类指标权重为40分，得分为40分，得分率为 100%。项目效益类指标权重为20分，得分为20分，得分率为100%。具体打分情况详见：附件1综合评分表。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项目决策类指标包括项目立项、绩效目标和资金投入三方面的内容，由6个三级指标构成，权重分值为20分，实际得分20分，得分率为100%。</w:t>
        <w:br/>
        <w:t>1.项目立项</w:t>
        <w:br/>
        <w:t>（1）立项依据充分性</w:t>
        <w:br/>
        <w:t>该项目立项符合国家相关法律法规及发展政策，符合行业规划要求，围绕本年度工作重点和工作计划制定经费预算，属于公共财政支持范围。本项目与部门内部其他相关项目不重复。部门发展规划及职能文件等归档完整。</w:t>
        <w:br/>
        <w:t>（2）立项程序规范性</w:t>
        <w:b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</w:t>
        <w:br/>
        <w:t>2.绩效目标</w:t>
        <w:br/>
        <w:t>（1）绩效目标合理性</w:t>
        <w:b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</w:t>
        <w:br/>
        <w:t>（2）绩效指标明确性</w:t>
        <w:br/>
        <w:t>项目设置了明确的预期产出效益和效果，将绩效目标细化分解为具体的绩效指标，绩效目标与项目目标任务数相对应，绩效目标设定的绩效指标清晰、细化、可衡量。</w:t>
        <w:br/>
        <w:t>3.资金投入</w:t>
        <w:br/>
        <w:t>（1）预算编制科学性</w:t>
        <w:br/>
        <w:t>预算编制经过科学论证，提供充分的测算依据佐证资料，预算内容与项目内容相匹配。项目投资额与工作任务相匹配。</w:t>
        <w:br/>
        <w:t>（2）资金分配合理性</w:t>
        <w:br/>
        <w:t>资金分配额度与项目单位实际工作内容相适应，资金分配额度合理，资金分配依据充分。</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项目过程类指标包括资金管理和组织实施两方面的内容，由5个三级指标构成，权重分值为20分，实际得分20分，得分率为100%。</w:t>
        <w:br/>
        <w:t>项目资金使用符合相关的财务管理制度规定，能够反映和考核项目资金的规范运行情况；项目实施单位的财务和业务管理制度健全，能够反映和考核财务和业务管理制度对项目顺利实施的保障情况。</w:t>
        <w:br/>
        <w:t>1.资金管理</w:t>
        <w:br/>
        <w:t>（1）资金到位率</w:t>
        <w:br/>
        <w:t>本项目总投资7.74万元，财政资金及时足额到位，到位率100%，预算资金按计划进度执行。</w:t>
        <w:br/>
        <w:t>（2）预算执行率</w:t>
        <w:br/>
        <w:t>预算编制较为详细，项目资金支出总体能够按照预算执行，预算资金支出7.74万元，预算执行率为100%。</w:t>
        <w:br/>
        <w:t>（3）资金使用合规性</w:t>
        <w:b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</w:t>
        <w:br/>
        <w:t>2.组织实施</w:t>
        <w:br/>
        <w:t>（1）管理制度健全性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</w:t>
        <w:br/>
        <w:t>（2）制度执行有效性</w:t>
        <w:br/>
        <w:t>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项目产出类指标包括产出数量、产出质量、产出时效、产出成本四方面的内容，由4个三级指标构成，权重分为40分，实际得分40分，得分率为100%。具体产出指标完成情况如下：</w:t>
        <w:br/>
        <w:t>①数量指标：</w:t>
        <w:br/>
        <w:t>指标1：保障基层团组织数目，指标值：33个，实际完成值：33个，指标完成率100%，</w:t>
        <w:br/>
        <w:t>指标2：组织开展团员活动次数，指标值：&gt;=40次，实际完成值：40次，指标完成率100%。</w:t>
        <w:br/>
        <w:t>②质量指标：</w:t>
        <w:br/>
        <w:t>指标1：活动覆盖率，指标值：&gt;=80%，实际完成值：&gt;=80%，指标完成率100%。</w:t>
        <w:br/>
        <w:t>指标2：活动参与率，指标值：活动参与率，实际完成值：&gt;=80%，指标完成率100%。</w:t>
        <w:br/>
        <w:t>③时效指标：</w:t>
        <w:br/>
        <w:t>指标1：活动开展及时性，指标值：&gt;=80%，实际完成值：&gt;=80%，指标完成率100%。</w:t>
        <w:br/>
        <w:t>④成本指标：</w:t>
        <w:br/>
        <w:t>指标1：活动开展成本，指标值：&lt;=2000元/每场，实际完成值：&lt;=2000元/每场，指标完成率100%。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</w:t>
        <w:br/>
        <w:t>1.实施效益</w:t>
        <w:br/>
        <w:t>①社会效益指标：</w:t>
        <w:br/>
        <w:t>指标1：活动开展成本，指标值：&lt;=2000元/每场，实际完成值：&lt;=2000元/每场，指标完成率100%。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五</w:t>
      </w:r>
      <w:r>
        <w:rPr>
          <w:rFonts w:hint="eastAsia" w:ascii="楷体" w:hAnsi="楷体" w:eastAsia="楷体"/>
          <w:b/>
          <w:spacing w:val="-4"/>
          <w:sz w:val="32"/>
          <w:szCs w:val="32"/>
        </w:rPr>
        <w:t>）</w:t>
      </w:r>
      <w:r>
        <w:rPr>
          <w:rStyle w:val="18"/>
          <w:rFonts w:hint="eastAsia" w:ascii="楷体" w:hAnsi="楷体" w:eastAsia="楷体"/>
          <w:spacing w:val="-4"/>
          <w:sz w:val="32"/>
          <w:szCs w:val="32"/>
        </w:rPr>
        <w:t>满意度指标完成情况分析</w:t>
      </w:r>
    </w:p>
    <w:p>
      <w:pPr>
        <w:spacing w:line="540" w:lineRule="exact"/>
        <w:ind w:firstLine="567"/>
        <w:rPr>
          <w:rStyle w:val="18"/>
          <w:rFonts w:hint="eastAsia" w:ascii="楷体" w:hAnsi="楷体" w:eastAsia="楷体"/>
          <w:b w:val="0"/>
          <w:bCs w:val="0"/>
          <w:spacing w:val="-4"/>
          <w:sz w:val="32"/>
          <w:szCs w:val="32"/>
        </w:rPr>
      </w:pPr>
      <w:bookmarkStart w:id="0" w:name="_GoBack"/>
      <w:bookmarkEnd w:id="0"/>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2.满意度</w:t>
        <w:br/>
        <w:t>满意度指标：满意度指标，指标值：提高，实际完成值：提高，指标完成率100%。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团委组织建设及活动经费年初预算7.74万元，全年预算7.74万元，实际支出7.74万元，预算执行率为100%，项目绩效指标总体完成率为100%，总体偏差率为0%,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</w:t>
        <w:br/>
        <w:t>2.因轮岗、调动、等因素使我单位绩效工作人员流动频繁，造成了工作衔接不到位的情况。</w:t>
        <w:br/>
        <w:t>3.财务管理方面，会计核算还不够细致,对于有些能够细分的工作,未能详细分类核算,绩效评价基础数据不够精准。</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1.多进行有关绩效管理工作方面的培训。积极组织第三方开展绩效管理工作培训，进一步夯实业务基础，提高我单位绩效人员水平。</w:t>
        <w:br/>
        <w:t>2.专门设定对绩效工作人员定职、定岗、定责等相关制度措施，进一步提升我单位绩效管理工作业务水平，扎实做好绩效管理工作。</w:t>
        <w:b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</w:t>
        <w:br/>
        <w:t>4.进一步完善项目评价过程中有关数据和资料的收集、整理、审核及分析。项目启动时同步做好档案的归纳与整理，及时整理、收集、汇总，健全档案资料。项目后续管理有待进一步加强和跟踪。</w:t>
        <w:b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本项目无其他需说明的问题。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zUxYmUwY2RlZWJhOTljN2MwZGNkZDNlOGU0ZWI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D5750B8"/>
    <w:rsid w:val="62051CA5"/>
    <w:rsid w:val="6BB1290D"/>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282</Words>
  <Characters>605</Characters>
  <Lines>5</Lines>
  <Paragraphs>1</Paragraphs>
  <TotalTime>4</TotalTime>
  <ScaleCrop>false</ScaleCrop>
  <LinksUpToDate>false</LinksUpToDate>
  <CharactersWithSpaces>619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cp:lastModifiedBy>
  <cp:lastPrinted>2018-12-31T10:56:00Z</cp:lastPrinted>
  <dcterms:modified xsi:type="dcterms:W3CDTF">2023-02-09T03:24:46Z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C734C92AAAF24344A0E4232D8EB3359B</vt:lpwstr>
  </property>
</Properties>
</file>