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青年发展工作经费（团组织基层建设经费)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共青团乌尔禾区委员会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共青团乌尔禾区委员会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马彦娟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依据中国共产主义青年团克拉玛依市乌尔禾区委员会机关职能配置和人员编制规定要求设立。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用于全区33个基层团组织按照区委和团区委的相关工作要求，在各自团组织中开展主题团日实践活动、融情交友、民族团结联谊等各项活动，提升团员青年的活力和凝聚力，促进乌尔禾的文化、公益、旅游、经济等各方面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该项目年初预算数6.04万元，全年预算数</w:t>
      </w:r>
      <w:r>
        <w:rPr>
          <w:rStyle w:val="18"/>
          <w:rFonts w:hint="eastAsia" w:ascii="楷体" w:hAnsi="楷体" w:eastAsia="楷体"/>
          <w:b w:val="0"/>
          <w:bCs w:val="0"/>
          <w:spacing w:val="-4"/>
          <w:sz w:val="32"/>
          <w:szCs w:val="32"/>
          <w:lang w:val="en-US" w:eastAsia="zh-CN"/>
        </w:rPr>
        <w:t>4.83</w:t>
      </w:r>
      <w:r>
        <w:rPr>
          <w:rStyle w:val="18"/>
          <w:rFonts w:hint="eastAsia" w:ascii="楷体" w:hAnsi="楷体" w:eastAsia="楷体"/>
          <w:b w:val="0"/>
          <w:bCs w:val="0"/>
          <w:spacing w:val="-4"/>
          <w:sz w:val="32"/>
          <w:szCs w:val="32"/>
        </w:rPr>
        <w:t>万元，实际总投入4.83万元，该项目资金已全部落实到位，资金来源为年初部门预算。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该项目年初预算数6.04万元，全年预算数</w:t>
      </w:r>
      <w:r>
        <w:rPr>
          <w:rStyle w:val="18"/>
          <w:rFonts w:hint="eastAsia" w:ascii="楷体" w:hAnsi="楷体" w:eastAsia="楷体"/>
          <w:b w:val="0"/>
          <w:bCs w:val="0"/>
          <w:spacing w:val="-4"/>
          <w:sz w:val="32"/>
          <w:szCs w:val="32"/>
          <w:lang w:val="en-US" w:eastAsia="zh-CN"/>
        </w:rPr>
        <w:t>4.83</w:t>
      </w:r>
      <w:r>
        <w:rPr>
          <w:rStyle w:val="18"/>
          <w:rFonts w:hint="eastAsia" w:ascii="楷体" w:hAnsi="楷体" w:eastAsia="楷体"/>
          <w:b w:val="0"/>
          <w:bCs w:val="0"/>
          <w:spacing w:val="-4"/>
          <w:sz w:val="32"/>
          <w:szCs w:val="32"/>
        </w:rPr>
        <w:t>万元,，全年执行数4.83万元，预算执行率为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主要用于：全区33个基层团组织按照区委和团区委的相关工作要求，在各自团组织中开展主题团日实践活动、融情交友、民族团结联谊等各项活动，提升团员青年的活力和凝聚力，促进乌尔禾的文化、公益、旅游、经济等各方面的发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尔禾区34个基层团组织按照区委和团区委的相关工作要求，在各自团组织中开展主题团日实践活动、融情交友、民族团结联谊等各项活动，提升团员青年的活力和凝聚力，促进乌尔禾的文化、公益、旅游、经济等各方面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尔禾区34个基层团组织按照区委和团区委的相关工作要求，每月定期开展主题团日实践活动，每季度开展融情交友、民族团结联谊等各项活动，提升团员青年的活力和凝聚力，促进乌尔禾的文化、公益、旅游、经济等各方面的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青年发展工作经费（团组织基层建设经费)项目所包含的全部项目内容。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青年发展工作经费（团组织基层建设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92分，属于“优）”。其中，项目决策类指标权重为20分，得分为20分，得分率为 100%。项目过程类指标权重为20分，得分为17分，得分率为 85%。项目产出类指标权重为40分，得分为37分，得分率为92.5%。项目效益类指标权重为20分，得分为18分，得分率为90%。具体打分情况详见：附件1综合评分表。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权重分</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tab/>
        <w:t>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92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项目过程类指标包括资金管理和组织实施两方面的内容，由5个三级指标构成，权重分值为20分，实际得分17分，得分率为85%。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本项目总投资4.83万元，财政资金及时足额到位，到位率100%，预算资金按计划进度执行。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w:t>
      </w:r>
      <w:r>
        <w:rPr>
          <w:rStyle w:val="18"/>
          <w:rFonts w:hint="eastAsia" w:ascii="楷体" w:hAnsi="楷体" w:eastAsia="楷体"/>
          <w:b w:val="0"/>
          <w:bCs w:val="0"/>
          <w:spacing w:val="-4"/>
          <w:sz w:val="32"/>
          <w:szCs w:val="32"/>
          <w:lang w:val="en-US" w:eastAsia="zh-CN"/>
        </w:rPr>
        <w:t>4.83</w:t>
      </w:r>
      <w:r>
        <w:rPr>
          <w:rStyle w:val="18"/>
          <w:rFonts w:hint="eastAsia" w:ascii="楷体" w:hAnsi="楷体" w:eastAsia="楷体"/>
          <w:b w:val="0"/>
          <w:bCs w:val="0"/>
          <w:spacing w:val="-4"/>
          <w:sz w:val="32"/>
          <w:szCs w:val="32"/>
        </w:rPr>
        <w:t>万元，预算执行率为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项目产出类指标包括产出数量、产出质量、产出时效、产出成本四方面的内容，由4个三级指标构成，权重分为40分，实际得分37分，得分率为92.5%。具体产出指标完成情况如下：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指标1：保障基层团组织数目，指标值：=34个，实际完成值：=34个，指标完成率100%，偏差原因：无。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指标2：组织开展团员活动次数，指标值：&gt;=40次，实际完成值：=53个，指标完成率100%，偏差原因：无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指标1：活动覆盖率，指标值：&gt;=80%，实际完成值：＞=95%，指标完成率100%。偏差原因：无。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指标2：活动参与率，指标值：&gt;=80%，实际完成值：＞=95%，指标完成率100%。偏差原因：无。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指标1：活动开展及时性，指标值：&gt;=80%，实际完成值：＞=95%，指标完成率100%。偏差原因：无。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指标1：活动开展成本，指标值：＜=2000元/每场，实际完成值：＜=2000元/每场，指标完成率100%。偏差原因：无。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指标1：提高团员爱国思想，指标值：有效提升，实际完成值：有效提升，指标完成率100%。偏差原因：无。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指标1：团员满意度，指标值：&gt;=80%，实际完成值：&gt;=95%，指标完成率100%。偏差原因：无。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项目效益类指标包括项目实施效益和满意度两方面的内容，由2个三级指标构成，权重分为30分，实际得分28分，得分率为93%。具体效益指标及满意度指标完成情况如下：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①社会效益指标：提高团员爱国思想。指标值：有效提升，实际完成值：有效提升，指标完成率100%。偏差原因：无。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①满意度指标：团员满意度，指标值：&gt;=80%，实际完成值：&gt;=95%，指标完成率100%。偏差原因：无。</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青年发展工作经费（团组织基层建设经费)项目年初预算6.04万元，全年预算6.04万元，实际支出4.83万元，预算执行率为80%，项目绩效指标总体完成率为100%，总体偏差率为0%,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2.因轮岗、调动、等因素使我单位绩效工作人员流动频繁，造成了工作衔接不到位的情况。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3.财务管理方面，会计核算还不够细致,对于有些能够细分的工作，未能详细分类核算，绩效评价基础数据不够精准。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85091A"/>
    <w:rsid w:val="18FE139B"/>
    <w:rsid w:val="24CF762F"/>
    <w:rsid w:val="2A891760"/>
    <w:rsid w:val="3029612C"/>
    <w:rsid w:val="32A221C5"/>
    <w:rsid w:val="33F20F2A"/>
    <w:rsid w:val="34C44675"/>
    <w:rsid w:val="3B5B5607"/>
    <w:rsid w:val="3CE21B3C"/>
    <w:rsid w:val="4D2606A1"/>
    <w:rsid w:val="51830480"/>
    <w:rsid w:val="53A616BE"/>
    <w:rsid w:val="54662BFB"/>
    <w:rsid w:val="5C45513A"/>
    <w:rsid w:val="62051CA5"/>
    <w:rsid w:val="68875BC1"/>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Words>
  <Characters>547</Characters>
  <Lines>4</Lines>
  <Paragraphs>1</Paragraphs>
  <TotalTime>0</TotalTime>
  <ScaleCrop>false</ScaleCrop>
  <LinksUpToDate>false</LinksUpToDate>
  <CharactersWithSpaces>641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2024-08-20T09:14:54Z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C734C92AAAF24344A0E4232D8EB3359B</vt:lpwstr>
  </property>
</Properties>
</file>