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对国有企业出资资金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乌尔禾区国资委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乌尔禾区国资委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黄跃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2023年04月13日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对国有企业注资资金是按照区属监管企业的及经营现状，提高企业经营水平，资本金实力，促进乌尔禾区区域经济发展，对区属国有企业进行注资。达到加强国有资产管理，监督所监管企业国有资产保值增值的职责的经费。区国资委自2019年成立之初设立该项目，旨在加强国有资产管理，监督所监管企业国有资产保值增值。</w:t>
        <w:br/>
        <w:t>2、项目主要内容：</w:t>
        <w:br/>
        <w:t>项目主要内容：该项目主要是为提高区属国有企业经营水平，提高资本金实力，促进乌尔禾区经济社会发展，对国有企业进行注资支持。</w:t>
        <w:br/>
        <w:t>项目实施情况：项目目前已经完成实际设立的目标，项目资金执行率达到了100%,结余经费0万元，项目总体目标完成100%。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该项目年初预算数2400万元，全年预算数2400万元，实际总投入2400万元，该项目资金已全部落实到位，资金来源为区财政拨款。</w:t>
        <w:br/>
        <w:t>（2）资金使用情况</w:t>
        <w:br/>
        <w:t>该项目年初预算数2400万元，全年预算数2400万元,，全年执行数2400万元，预算执行率为100%，主要用于：全部用于对国有企业注资资金。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</w:t>
        <w:br/>
        <w:t>1、总体目标：通过对区属监管企业的注资支持，加强对国有企业的监督管理及提高资本金实力，有效提高国有企业经营水平，促进国有企业平稳发展。</w:t>
        <w:br/>
        <w:t>2、阶段性目标：通过对区属监管企业的注资支持，加强对国有企业的监督管理及提高资本金实力，有效提高国有企业经营水平，促进国有企业平稳发展。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2、绩效评价的对象</w:t>
        <w:br/>
        <w:t>对国有企业注资资金项目所包含的全部项目内容。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国有企业注资资金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项目决策类指标包括项目立项、绩效目标和资金投入三方面的内容，由6个三级指标构成，权重分值为20分，实际得分100分，得分率为100%。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本项目总投资2400万元，财政资金及时足额到位，到位率100%，预算资金按计划进度执行。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预算编制较为详细，项目资金支出总体能够按照预算执行，预算资金支出2400万元，预算执行率为100%。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 出资国有企业数量  ，指标值： &gt;=1家 ，实际完成值： 1家  ，指标完成率 100  %，</w:t>
        <w:br/>
        <w:t>指标2：出资资金拨付次数，指标值： &gt;=1次 ，实际完成值： 1次  ，指标完成率 100  %，</w:t>
        <w:br/>
        <w:t>②质量指标：</w:t>
        <w:br/>
        <w:t>指标1：出资资金到位率 ，指标值： =100% ，实际完成值：100% ，指标完成率 100 %。</w:t>
        <w:br/>
        <w:t>指标2：出资资金拨付合格率，指标值： =100% ，实际完成值：100% ，指标完成率 100 %。</w:t>
        <w:br/>
        <w:t>③时效指标：对国有企业出资工作完成及时率，指标值： &gt;=95% ，实际完成值：100% ，指标完成率 100 %。</w:t>
        <w:br/>
        <w:t>④成本指标：对国有企业出资资金预算控制率，指标值：</w:t>
        <w:br/>
        <w:t>&lt;=100%，实际完成值：100% ，指标完成率 100 %。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①经济效益指标：有效提高国有企业资本金实力收入，指标值：有效提高 ，实际完成值：有效提高，指标完成率 100 %。</w:t>
        <w:br/>
        <w:t>②社会效益指标：提高区属国有企业发展能力，指标值：提高 ，实际完成值：提高，指标完成率 100 %。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</w:t>
        <w:br/>
        <w:t>满意度指标：企业满意度，指标值： &gt;=90% ，实际完成值：90% ，指标完成率 100 %。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对国有企业注资资金项目年初预算2400万元，全年预算2400万元，实际支出2400万元，预算执行率为100%，项目绩效指标总体完成率为100%。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该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1、严格执行财政部门下发的经费管理要求进行开支和管理，按照年初各部门详细填列预算开支项目，严格遵守节约制度，落实地方财政预算管理、采购管理、财务管理等相关管理制度。</w:t>
        <w:br/>
        <w:t>2、规范资金管理。在预算编制中，加强对项目的清理整合，优化支出结构，以项目支出促进业务开展。通过规范专项资金支出管理，硬化预算约束，建立：预算编制有目标、预算执行有监控。预算完成有评价、预算结果有反馈、反馈结果有运用的管理模式。</w:t>
        <w:br/>
        <w:t>3、进一步完善绩效评价、监督机制等方面的制度建设，扩大绩效评价的范围，对项目实施效果进行绩效跟踪和多方评估。对部门预算安排的项目支出，项目实施单位除提供相关依据外，必须报送绩效报告。</w:t>
        <w:br/>
        <w:t>4、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1.单位在绩效管理方面的专业知识系统性学习有待加强。各项指标的设置要进一步优化、完善。主要在项目细化、量化方面需改进。在绩效自评过程中，缺乏绩效工作方面的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绩效工作方面：一是财政局应多进行有关绩效管理工作方面的培训。积极组织第三方开展绩效管理工作培训，进一步夯实业务基础，提高各单位绩效人员业务水平，扎实做好绩效管理工作。二是采取集中学习、邀请专家讲解等方式，加大财务人员和各部门（直属单位）干部职工培训力度，提高绩效水平，加强绩效管理工作培训指导力度。</w:t>
        <w:br/>
        <w:t>2.项目管理方面：进一步完善项目评价过程中有关数据和资料的收集、整理、审核及分析。项目启动时同步做好档案的归纳与整理，及时整理、收集、汇总，健全档案资料。项目后续管理有待进一步加强和跟踪。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3.进一步加强对绩效管理工作的组织领导，提高对预算绩效管理工作重要性的认识，总结经验查找问题，抓紧研究制定更全面更完善的绩效评价管理办法，让“花钱必问效，无效必问责”的理念深入工作每个环节。按照年初部门详细填列预算开支项目，严格遵守节约制度，落实地方财政预算管理、采购管理、财务管理等相关管理制度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