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专项统计调查经费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乌尔禾区统计局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乌尔禾区统计局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张磊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2023年04月10日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专项统计调查经费主要保障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为有序推进部门全面实施预算绩效管理,强化财政支出绩效理念和责任意识,切实提高财政资金使用效益,特对本单位专项统计调查经费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项目进行支出绩效自评。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住户调查是政府统计工作重要组成部分，主要目的和作用是全面准确反映城乡居民收入，消费等生活状况，为国民经济核算和价格调查提供基础数据，依据国家统计局《住户收支与生活状况调查方案》自治区住户办《关于印发新疆分市县住户调查工作实施办法的通知》组织实施我区住户调查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实施主体：乌尔禾区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统计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局，是人民政府工作部门，为正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科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级单位。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实施时间：2022年1月1日至2022年12月31日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实施结果：项目资金执行率达到了100%,结余经费0万元。项目总体目标完成100%。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2022年度乌尔禾区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统计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局的专项统计调查经费预算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1.92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万元。实际到位财政资金共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1.92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2022年度乌尔禾区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统计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局的专项统计调查经费共计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1.92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万元。截止2022年12月31日,项目实际使用资金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1.92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万元，全部用于专项统计调查业务工作，资金执行率达到了100%,结余经费0万元。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left="950" w:leftChars="304" w:hanging="312" w:hangingChars="1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</w:t>
      </w:r>
    </w:p>
    <w:p>
      <w:pPr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为有序推进部门全面实施预算绩效管理,强化财政支出绩效理念和责任意识,切实提高财政资金使用效益,特对本单位财政国库业务经费项目进行支出绩效自评。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为有序推进部门全面实施预算绩效管理,强化财政支出绩效理念和责任意识,切实提高财政资金使用效益,特对本单位专项统计调查经费项目进行支出绩效自评。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4" w:firstLineChars="181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</w:p>
    <w:p>
      <w:pPr>
        <w:spacing w:line="540" w:lineRule="exact"/>
        <w:ind w:firstLine="564" w:firstLineChars="181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>
      <w:pPr>
        <w:numPr>
          <w:ilvl w:val="0"/>
          <w:numId w:val="1"/>
        </w:numPr>
        <w:spacing w:line="540" w:lineRule="exact"/>
        <w:ind w:firstLine="564" w:firstLineChars="181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项目在实施前向项目负责人提供财政支出绩效方面的资金管理信息，促进项目支出严格按照资金管理规定进行。</w:t>
      </w:r>
    </w:p>
    <w:p>
      <w:pPr>
        <w:numPr>
          <w:ilvl w:val="0"/>
          <w:numId w:val="1"/>
        </w:numPr>
        <w:spacing w:line="540" w:lineRule="exact"/>
        <w:ind w:firstLine="564" w:firstLineChars="181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>
      <w:pPr>
        <w:numPr>
          <w:ilvl w:val="0"/>
          <w:numId w:val="2"/>
        </w:numPr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绩效评价的对象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对专项统计调查经费从预算编制合理性、资金使用合规性、项目管理的规范性、实施情况、总体绩效目标、各项绩效指标完成情况以及预算执行情况进行科学性评价。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财政综合业务经费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</w:p>
    <w:p>
      <w:pPr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</w:p>
    <w:p>
      <w:pPr>
        <w:numPr>
          <w:ilvl w:val="0"/>
          <w:numId w:val="3"/>
        </w:numPr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科学公正。绩效评价应当运用科学合理的方法，按照规范的程序，对项目绩效进行客观、公正的反映。</w:t>
      </w:r>
    </w:p>
    <w:p>
      <w:pPr>
        <w:numPr>
          <w:ilvl w:val="0"/>
          <w:numId w:val="3"/>
        </w:numPr>
        <w:spacing w:line="540" w:lineRule="exact"/>
        <w:ind w:left="0" w:leftChars="0"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>
      <w:pPr>
        <w:numPr>
          <w:ilvl w:val="0"/>
          <w:numId w:val="3"/>
        </w:numPr>
        <w:spacing w:line="540" w:lineRule="exact"/>
        <w:ind w:left="0" w:leftChars="0"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numPr>
          <w:ilvl w:val="0"/>
          <w:numId w:val="3"/>
        </w:numPr>
        <w:spacing w:line="540" w:lineRule="exact"/>
        <w:ind w:left="0" w:leftChars="0"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绩效评价从项目决策、项目过程、项目产出、项目效益四个维度进行评价。评价对象为项目目标实施情况，评价核心为资金的支出完成情况和项目的产出效益。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</w:p>
    <w:p>
      <w:pPr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>
      <w:pPr>
        <w:numPr>
          <w:ilvl w:val="0"/>
          <w:numId w:val="4"/>
        </w:numPr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评价结论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财政综合业务经费项目综合得分为100分。属于优。其中，项目决策类指标权重为20分，得分为20分，得分率为100%。项目过程类指标权重为20分，得分为20分，得分率为100%。。项目产出类指标权重为40分，得分为40分，得分率为100%。项目效益类指标权重为20分，得分为20分，得分率为100%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highlight w:val="none"/>
        </w:rPr>
        <w:t>由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highlight w:val="none"/>
          <w:lang w:val="en-US" w:eastAsia="zh-CN"/>
        </w:rPr>
        <w:t>6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highlight w:val="none"/>
        </w:rPr>
        <w:t>个三级指标构成，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权重分值为20分，得分为20分，得分率为100%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立项依据充分性：根据决算依据编制工作计划和经费预算，经过与部门项目分管领导沟通、筛选确定经费预算计划，确定最终预算方案。项目的审批文件、材料符合相关要求，项目事前经过必要的专家论证、评估及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2、立项程序规范性：项目申请、设立过程符合相关要求。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3、绩效目标合理性：项目所设定的绩效目标依据充分，符合客观实际。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4、绩效指标明确性：绩效指标清晰、细化、可衡量。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5、预算编制科学性：项目预算编制经过科学论证、有明确标准，资金额度与年度目标相适应；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6、资金分配合理性：项目预算资金分配有测算依据。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本次评价认为；该项目符合项目立项，项目绩效目标设置、资金投入等方面相关规定。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</w:p>
    <w:p>
      <w:pPr>
        <w:tabs>
          <w:tab w:val="center" w:pos="4295"/>
        </w:tabs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>
      <w:pPr>
        <w:numPr>
          <w:numId w:val="0"/>
        </w:numPr>
        <w:tabs>
          <w:tab w:val="center" w:pos="4295"/>
        </w:tabs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）绩效指标明确性</w:t>
      </w:r>
    </w:p>
    <w:p>
      <w:pPr>
        <w:numPr>
          <w:numId w:val="0"/>
        </w:numPr>
        <w:tabs>
          <w:tab w:val="center" w:pos="4295"/>
        </w:tabs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</w:p>
    <w:p>
      <w:pPr>
        <w:numPr>
          <w:numId w:val="0"/>
        </w:numPr>
        <w:tabs>
          <w:tab w:val="center" w:pos="4295"/>
        </w:tabs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highlight w:val="none"/>
        </w:rPr>
        <w:t>由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highlight w:val="none"/>
          <w:lang w:val="en-US" w:eastAsia="zh-CN"/>
        </w:rPr>
        <w:t>5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highlight w:val="none"/>
        </w:rPr>
        <w:t>个三级指标构成，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权重分值为20分，实际得分20分，得分率为100%。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</w:p>
    <w:p>
      <w:pPr>
        <w:spacing w:line="540" w:lineRule="exact"/>
        <w:ind w:left="638" w:leftChars="304" w:firstLine="0" w:firstLineChars="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</w:p>
    <w:p>
      <w:pPr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专项统计调查经费预算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1.92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万元。实际到位财政资金共预算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1.92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万元。预算资金按计划进度执行。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截止2022年12月31日,项目实际使用资金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1.92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万元，全部用于财政综合业务工作，资金执行率达到了100%,结余经费0万元。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4" w:firstLineChars="181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</w:t>
      </w:r>
    </w:p>
    <w:p>
      <w:pPr>
        <w:spacing w:line="540" w:lineRule="exact"/>
        <w:ind w:firstLine="564" w:firstLineChars="181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领取辅调员补贴人数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=2人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2人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领取调查补贴户数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=20户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20户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指标3：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开展城乡一体化调查次数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=12次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12次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②质量指标：</w:t>
      </w:r>
      <w:bookmarkStart w:id="0" w:name="_GoBack"/>
      <w:bookmarkEnd w:id="0"/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发放补贴合规性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，指标值≧9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%，指标完成值9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%，指标完成率100%；</w:t>
      </w:r>
    </w:p>
    <w:p>
      <w:pPr>
        <w:spacing w:line="540" w:lineRule="exact"/>
        <w:ind w:firstLine="564" w:firstLineChars="181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③时效指标：</w:t>
      </w:r>
    </w:p>
    <w:p>
      <w:pPr>
        <w:spacing w:line="540" w:lineRule="exact"/>
        <w:ind w:firstLine="564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无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④成本指标：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调查户记账补贴成本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≤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200元/月/户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200元/月/户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辅调员补贴成本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≤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400元/月/人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400元/月/人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项目经济效益、社会效益、生态效益、可持续影响指标完成情况如下：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①经济效益指标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、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可持续影响指标及：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②社会效益指标：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有效掌握居民收支情况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为有效掌握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为有效掌握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③生态效益指标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④可持续影响指标：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被调查户对调查工作满意度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，指标值≧9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%，指标完成值9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%，指标完成率100%；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专项统计调查经费预算执行进度100%，绩效指标执行进度100%，偏差0%。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二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）存在的问题及原因分析</w:t>
      </w:r>
    </w:p>
    <w:p>
      <w:pPr>
        <w:numPr>
          <w:numId w:val="0"/>
        </w:numPr>
        <w:spacing w:line="54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绩效管理有待提升。预算绩效管理水平不够，目标约束力不够强，绩效理念树立尚不牢固，年初项目绩效目标设置存在问题，产出指标中成本指标、时效指标设置不够合理，项目相关受益群体的满意度指标存不明确设置；项目自评报告中资金安排落实金额书写错误，自评表中指标完成值书写不规范，报告质量有待提高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专项统计工作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无。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CAC05D"/>
    <w:multiLevelType w:val="singleLevel"/>
    <w:tmpl w:val="A7CAC05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E2616EE1"/>
    <w:multiLevelType w:val="singleLevel"/>
    <w:tmpl w:val="E2616EE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B0ED393"/>
    <w:multiLevelType w:val="singleLevel"/>
    <w:tmpl w:val="EB0ED393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8296384"/>
    <w:multiLevelType w:val="singleLevel"/>
    <w:tmpl w:val="2829638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YThhYmFmMjlhNzQ0NDFiZTcxOWFhZTE4ZDI3Nzk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1A3B0A0D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28C3A7D"/>
    <w:rsid w:val="53A616BE"/>
    <w:rsid w:val="54662BFB"/>
    <w:rsid w:val="5B833E27"/>
    <w:rsid w:val="5D5750B8"/>
    <w:rsid w:val="62051CA5"/>
    <w:rsid w:val="6BB1290D"/>
    <w:rsid w:val="6C3A69EF"/>
    <w:rsid w:val="71E3295B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1</TotalTime>
  <ScaleCrop>false</ScaleCrop>
  <LinksUpToDate>false</LinksUpToDate>
  <CharactersWithSpaces>619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彭欣</cp:lastModifiedBy>
  <cp:lastPrinted>2018-12-31T10:56:00Z</cp:lastPrinted>
  <dcterms:modified xsi:type="dcterms:W3CDTF">2023-10-20T10:10:42Z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E17CDB42A6B347708F260768D1B06C3B_13</vt:lpwstr>
  </property>
</Properties>
</file>