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项目前期经费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乌尔禾区经济发改委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乌尔禾区经济发改委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李阳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2024年05月09日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1、项目背景</w:t>
        <w:br/>
        <w:t>项目主要内容：完成2023年重点项目的前期工作，及时支付前期费用，促进项目早日开工建设。</w:t>
        <w:br/>
        <w:t></w:t>
        <w:br/>
        <w:t>2、项目主要内容：</w:t>
        <w:br/>
        <w:t>项目主要内容：项目前期经费。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</w:t>
        <w:br/>
        <w:t>3、资金投入和使用情况</w:t>
        <w:br/>
        <w:t>（1）资金投入情况 </w:t>
        <w:br/>
        <w:t>该项目年初预算数642.67万元，全年预算数642.67万元，实际总投入642.67万元，该项目资金已全部落实到位，资金来源为财政拨款。</w:t>
        <w:br/>
        <w:t>（2）资金使用情况</w:t>
        <w:br/>
        <w:t>该项目年初预算数642.67万元，全年预算数642.67万元,，全年执行数642.67万元，预算执行率为100%，主要用于：项目前期建设。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通过持续加大财政项目前期投入，引导乌尔禾区项目前期工作顺利进行，支撑经济社会可持续发展。围绕全区产业发展的重点，做好2022年项目前期工作及重大项目的支持工作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项目前期费项目所包含的全部项目内容。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项目前期费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</w:t>
        <w:br/>
        <w:t>计划标准：指以预先制定的目标、计划、预算、定额等作为评价标准。</w:t>
        <w:br/>
        <w:t></w:t>
        <w:br/>
        <w:t>行业标准：指参照国家公布的行业指标数据制定的评价标准。</w:t>
        <w:br/>
        <w:t>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本项目总投资642.67万元，财政资金及时足额到位，到位率100%，预算资金按计划进度执行。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预算编制较为详细，项目资金支出总体能够按照预算执行，预算资金支出642.67万元，预算执行率为100%。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项目产出类指标包括产出数量、产出质量、产出时效三方面的内容，由4个三级指标构成，权重分为40分，实际得分40分，得分率为100%。具体产出指标完成情况如下：</w:t>
        <w:br/>
        <w:t>①数量指标：</w:t>
        <w:br/>
        <w:t>指标1：新建项目数量，指标值：≥3个，实际完成值：3个，指标完成率100%，</w:t>
        <w:br/>
        <w:t>②质量指标：</w:t>
        <w:br/>
        <w:t>指标1：项目建设合格率，指标值：≥95%，实际完成值：95%，指标完成率100%。</w:t>
        <w:br/>
        <w:t>指标2：项目使用合格率，指标值：=100%，实际完成值：95%，指标完成率100%。</w:t>
        <w:br/>
        <w:t>③时效指标：</w:t>
        <w:br/>
        <w:t>指标1：项目开工及时率，指标值：≥95%，实际完成值：95%，指标完成率100%，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社会效益指标：有效保障单位正常履职能力。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2.满意度</w:t>
        <w:br/>
        <w:t>指标1：项目单位满意度，指标值：≥95%，实际完成值：95%，指标完成率100%。偏差原因：无。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