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招商引资工作专项经费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乌尔禾区工信局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乌尔禾区工信局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闫昭瑞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按照乌尔禾区地方经济发展，优化产业结构等要求，开展招商引资宣传材料的印刷及项目推介考察工作，实现招商引资全年目标以确保商务接待的正常运行，提高招商引资服务水平，促进我区经济持续向好发展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实现招商引资全年目标以确保商务接待的正常运行，提高招商引资服务水平，促进我区经济持续向好发展。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招商引资项目所包含的全部项目内容。</w:t>
        <w:br/>
        <w:t>3、绩效评价的范围</w:t>
        <w:br/>
        <w:t>本次评价从项目决策（包括绩效目标、决策过程）、项目管理（包括项目资金、项目实施）、项目产出（包括项目产出数量、产出质量、产出时效和产出成本）项目效益四个维度对网络建设及维护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确分，项目过程权重为20分，项目产出权重为30分，项目定各个指标相对于项目总体绩效的权重分值。在绩效评价指标体系中，项目决策权重为20效益权重为20分。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本次评价指标中，既有定性指标又有定量指标，各类指标因考核内容不同和客观标准不同存在较大差异，因此核定具体指标时采用了不同方法，具体评价方法如下：（可根据项目情况修改评价方法）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100分，属于“优”。其中，项目决策类指标权重为20分，得分为10分，得分率为 100%。项目过程类指标权重为20分，得分为20分，得分率为 100%。项目产出类指标权重为30分，得分为30分，得分率为 100%。项目效益类指标权重为20分，得分为20分，得分率为100%。具体打分情况详见：附件1综合评分表。</w:t>
        <w:br/>
        <w:t>表1综合评分表</w:t>
        <w:br/>
        <w:t>一级指标	权重分	得分</w:t>
        <w:br/>
        <w:t>项目决策	20	20</w:t>
        <w:br/>
        <w:t>项目过程	20	20</w:t>
        <w:br/>
        <w:t>项目产出	30	30</w:t>
        <w:br/>
        <w:t>项目效益	20	20</w:t>
        <w:br/>
        <w:t>合计	90	90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本项目总投资2055845.06元，财政资金及时足额到位，到位率100%，预算资金按计划进度执行。</w:t>
        <w:br/>
        <w:t>（2）预算执行率</w:t>
        <w:br/>
        <w:t>预算编制较为详细，项目资金支出总体能够按照预算执行，预算资金支出2055845.06元，预算执行率为100%。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项目产出类指标包括产出数量、产出质量、产出时效、产出成本四方面的内容，由4个三级指标构成，权重分为30分，实际得分40分，得分率为100%。具体产出指标完成情况如下：</w:t>
        <w:br/>
        <w:t>①数量指标：</w:t>
        <w:br/>
        <w:t>指标1：印制宣传材料数量 ，指标值：&gt;=1000份  ，实际完成值：1000份  ，指标完成率100%，</w:t>
        <w:br/>
        <w:t>指标2：制作宣传展板数量，指标值：&gt;=100块，实际完成值：100块  ，指标完成率100%，</w:t>
        <w:br/>
        <w:t xml:space="preserve"> 指标3：完成洽谈项目个数，指标值：&gt;=5个，实际完成值：5个 ，指标完成率100%，</w:t>
        <w:br/>
        <w:t xml:space="preserve">   指标4：完成新建项目数量，指标值：&gt;=1个，实际完成值：1个 ，指标完成率100%，</w:t>
        <w:br/>
        <w:t>指标5：组织辖区企业参加展会次数，指标值：&gt;=10次，实际完成值：10次，指标完成率100%，</w:t>
        <w:br/>
        <w:t>②质量指标：</w:t>
        <w:br/>
        <w:t>指标1：宣传制品验收合格率，指标值： 100%   ，实际完成值：100% ，指标完成率100 %。</w:t>
        <w:br/>
        <w:t>指标2：组织辖区企业参加展会覆盖率，指标值： 100%   ，实际完成值：100% ，指标完成率100 %。</w:t>
        <w:br/>
        <w:t>③时效指标：招商引资工作及时完成率，指标值： &gt;=95％  ，实际完成值：95% ，指标完成率100 %。</w:t>
        <w:br/>
        <w:t>④成本指标：项目成本投入，指标值：&lt;=205.584万元  ，实际完成值：=190.5845万元 ，指标完成率100 %。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①经济效益指标：有效提高我区企业增加值  指标值：有效增加  完成值：有效增加  指标完成率：100%</w:t>
        <w:br/>
        <w:t>②社会效益指标：</w:t>
        <w:br/>
        <w:t>...</w:t>
        <w:br/>
        <w:t>③生态效益指标：</w:t>
        <w:br/>
        <w:t>...</w:t>
        <w:br/>
        <w:t>④可持续影响指标：促进我区经济持续向好发展  指标值：有促进  完成值：有促进  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2.满意度</w:t>
        <w:br/>
        <w:t>满意度指标：指标值： &gt;=95％   完成值：=95％  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招商引资项目年初预算190.5845万元，全年预算190.5845万元，实际支出190.5845万元，预算执行率为100%，项目绩效指标总体完成率为100%，总体偏差率为0%,偏差原因无，改进措施无。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</w:t>
        <w:br/>
        <w:t>1.严格执行财政部门下发的经费管理要求进行开支和管理，按照年初各部门详细填列预算开支项目，严格遵守节约制度，落实地方财政预算管理、采购管理、财务管理等相关管理制度。</w:t>
        <w:b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</w:t>
        <w:br/>
        <w:t>3.进一步完善绩效评价、监督机制等方面的制度建设，扩大绩效评价的范围，对项目实施效果进行绩效跟踪和多方评估。对部门预算安排的项目支出，项目实施单位除提供相关依据外，必须报送绩效报告。存在问题及原因分析预算绩效管理有待提升预算绩效管理水平不够，目标约束力不够强，绩效理念树立尚不牢固，项目绩效目标设置存在问题，产出指标中 成本指标、时效指标均未设置，项目相关受益群体的满意度指标未进行设置；项目自评报告中资金安排落实金额书写错误，自评表中指标完成值书写不规范，报告质量有待提高。</w:t>
        <w:br/>
        <w:t>存在的问题及原因分析1.预算绩效管理有待提升</w:t>
        <w:br/>
        <w:t>预算绩效管理水平不够，目标约束力不够强，绩效理念树立尚不牢固，项目绩效目标设置存在问题，产出指标中 成本指标、时效指标均未设置，项目相关受益群体的满意度指标未进行设置；项目自评报告中资金安排落实金额书写错误，自评表中指标完成值书写不规范，报告质量有待提高。</w:t>
        <w:br/>
        <w:t>2.项目分项管理工作不足。</w:t>
        <w:br/>
        <w:t>招商引资项目业务经费包含小类项目较多，由财务科统一管理使用，对于宣传费等其他经费的使用并不能把握到位，造成项目遇到各种不确定因素，经费无法发挥最佳使用。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1.预算安排和执行方面建议</w:t>
        <w:br/>
        <w:t>严格按照预算管理规定进行立项确认。我单位办公室负责预算的编制、执行和上报等工作。在项目预算编制过程中, 严格按照财政部门的相关要求坚持对项目先进行论证,结合论证情况编制预算, 在预算安排中重点刚性支出,最后由财政部门结合我区财力情况进行预算安排。  </w:t>
        <w:br/>
        <w:t>2.制度建设方面建议</w:t>
        <w:b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</w:t>
        <w:br/>
        <w:t>3.项目管理方面建议</w:t>
        <w:b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</w:t>
        <w:br/>
        <w:t>4.资金管理方面建议</w:t>
        <w:br/>
        <w:t>严格执行财政部门下发的经费管理要求进行开支和管理，按照年初部门详细填列预算开支项目，严格遵守节约制度，落实地方财政预算管理、采购管理、财务管理等相关管理制度。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其他方面建议</w:t>
        <w:br/>
        <w:t>加强绩效评价力度。加强对项目的绩效评价，保障财政资金更合理的应用到实处，希望市财政局加强绩效评价培训及指导。</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