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A4FBD8" w14:textId="77777777" w:rsidR="00916AC0" w:rsidRDefault="00000000">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14:paraId="035E78EC" w14:textId="77777777" w:rsidR="00916AC0" w:rsidRDefault="00916AC0">
      <w:pPr>
        <w:spacing w:line="540" w:lineRule="exact"/>
        <w:jc w:val="center"/>
        <w:rPr>
          <w:rFonts w:ascii="华文中宋" w:eastAsia="华文中宋" w:hAnsi="华文中宋" w:cs="宋体"/>
          <w:b/>
          <w:kern w:val="0"/>
          <w:sz w:val="52"/>
          <w:szCs w:val="52"/>
        </w:rPr>
      </w:pPr>
    </w:p>
    <w:p w14:paraId="5A519521" w14:textId="77777777" w:rsidR="00916AC0" w:rsidRDefault="00916AC0">
      <w:pPr>
        <w:spacing w:line="540" w:lineRule="exact"/>
        <w:jc w:val="center"/>
        <w:rPr>
          <w:rFonts w:ascii="华文中宋" w:eastAsia="华文中宋" w:hAnsi="华文中宋" w:cs="宋体"/>
          <w:b/>
          <w:kern w:val="0"/>
          <w:sz w:val="52"/>
          <w:szCs w:val="52"/>
        </w:rPr>
      </w:pPr>
    </w:p>
    <w:p w14:paraId="06D2F0F4" w14:textId="77777777" w:rsidR="00916AC0" w:rsidRDefault="00916AC0">
      <w:pPr>
        <w:spacing w:line="540" w:lineRule="exact"/>
        <w:jc w:val="center"/>
        <w:rPr>
          <w:rFonts w:ascii="华文中宋" w:eastAsia="华文中宋" w:hAnsi="华文中宋" w:cs="宋体"/>
          <w:b/>
          <w:kern w:val="0"/>
          <w:sz w:val="52"/>
          <w:szCs w:val="52"/>
        </w:rPr>
      </w:pPr>
    </w:p>
    <w:p w14:paraId="65726B93" w14:textId="77777777" w:rsidR="00916AC0" w:rsidRDefault="00916AC0">
      <w:pPr>
        <w:spacing w:line="540" w:lineRule="exact"/>
        <w:jc w:val="center"/>
        <w:rPr>
          <w:rFonts w:ascii="华文中宋" w:eastAsia="华文中宋" w:hAnsi="华文中宋" w:cs="宋体"/>
          <w:b/>
          <w:kern w:val="0"/>
          <w:sz w:val="52"/>
          <w:szCs w:val="52"/>
        </w:rPr>
      </w:pPr>
    </w:p>
    <w:p w14:paraId="7195C350" w14:textId="77777777" w:rsidR="00916AC0" w:rsidRDefault="00916AC0">
      <w:pPr>
        <w:spacing w:line="540" w:lineRule="exact"/>
        <w:jc w:val="center"/>
        <w:rPr>
          <w:rFonts w:ascii="华文中宋" w:eastAsia="华文中宋" w:hAnsi="华文中宋" w:cs="宋体"/>
          <w:b/>
          <w:kern w:val="0"/>
          <w:sz w:val="52"/>
          <w:szCs w:val="52"/>
        </w:rPr>
      </w:pPr>
    </w:p>
    <w:p w14:paraId="1972B6E5" w14:textId="77777777" w:rsidR="00916AC0" w:rsidRDefault="00916AC0">
      <w:pPr>
        <w:spacing w:line="540" w:lineRule="exact"/>
        <w:jc w:val="center"/>
        <w:rPr>
          <w:rFonts w:ascii="华文中宋" w:eastAsia="华文中宋" w:hAnsi="华文中宋" w:cs="宋体"/>
          <w:b/>
          <w:kern w:val="0"/>
          <w:sz w:val="52"/>
          <w:szCs w:val="52"/>
        </w:rPr>
      </w:pPr>
    </w:p>
    <w:p w14:paraId="60DF3925" w14:textId="77777777" w:rsidR="00916AC0" w:rsidRDefault="00000000">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6EA024FE" w14:textId="77777777" w:rsidR="00916AC0" w:rsidRDefault="00916AC0">
      <w:pPr>
        <w:spacing w:line="540" w:lineRule="exact"/>
        <w:jc w:val="center"/>
        <w:rPr>
          <w:rFonts w:ascii="华文中宋" w:eastAsia="华文中宋" w:hAnsi="华文中宋" w:cs="宋体"/>
          <w:b/>
          <w:kern w:val="0"/>
          <w:sz w:val="52"/>
          <w:szCs w:val="52"/>
        </w:rPr>
      </w:pPr>
    </w:p>
    <w:p w14:paraId="10B81B56" w14:textId="77777777" w:rsidR="00916AC0" w:rsidRDefault="00000000">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ascii="楷体" w:eastAsia="楷体" w:hAnsi="楷体" w:hint="eastAsia"/>
          <w:spacing w:val="-4"/>
          <w:sz w:val="32"/>
          <w:szCs w:val="32"/>
        </w:rPr>
        <w:t>2023</w:t>
      </w:r>
      <w:proofErr w:type="spellStart"/>
      <w:proofErr w:type="spellEnd"/>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01FD7DD9" w14:textId="77777777" w:rsidR="00916AC0" w:rsidRDefault="00916AC0">
      <w:pPr>
        <w:spacing w:line="540" w:lineRule="exact"/>
        <w:jc w:val="center"/>
        <w:rPr>
          <w:rFonts w:eastAsia="仿宋_GB2312" w:hAnsi="宋体" w:cs="宋体"/>
          <w:kern w:val="0"/>
          <w:sz w:val="30"/>
          <w:szCs w:val="30"/>
        </w:rPr>
      </w:pPr>
    </w:p>
    <w:p w14:paraId="74D1ABDF" w14:textId="77777777" w:rsidR="00916AC0" w:rsidRDefault="00916AC0">
      <w:pPr>
        <w:spacing w:line="540" w:lineRule="exact"/>
        <w:jc w:val="center"/>
        <w:rPr>
          <w:rFonts w:eastAsia="仿宋_GB2312" w:hAnsi="宋体" w:cs="宋体"/>
          <w:kern w:val="0"/>
          <w:sz w:val="30"/>
          <w:szCs w:val="30"/>
        </w:rPr>
      </w:pPr>
    </w:p>
    <w:p w14:paraId="2ABB7324" w14:textId="77777777" w:rsidR="00916AC0" w:rsidRDefault="00916AC0">
      <w:pPr>
        <w:spacing w:line="540" w:lineRule="exact"/>
        <w:jc w:val="center"/>
        <w:rPr>
          <w:rFonts w:eastAsia="仿宋_GB2312" w:hAnsi="宋体" w:cs="宋体"/>
          <w:kern w:val="0"/>
          <w:sz w:val="30"/>
          <w:szCs w:val="30"/>
        </w:rPr>
      </w:pPr>
    </w:p>
    <w:p w14:paraId="743CF07C" w14:textId="77777777" w:rsidR="00916AC0" w:rsidRDefault="00916AC0">
      <w:pPr>
        <w:spacing w:line="540" w:lineRule="exact"/>
        <w:jc w:val="center"/>
        <w:rPr>
          <w:rFonts w:eastAsia="仿宋_GB2312" w:hAnsi="宋体" w:cs="宋体"/>
          <w:kern w:val="0"/>
          <w:sz w:val="30"/>
          <w:szCs w:val="30"/>
        </w:rPr>
      </w:pPr>
    </w:p>
    <w:p w14:paraId="60E2BF07" w14:textId="77777777" w:rsidR="00916AC0" w:rsidRDefault="00916AC0">
      <w:pPr>
        <w:spacing w:line="540" w:lineRule="exact"/>
        <w:jc w:val="center"/>
        <w:rPr>
          <w:rFonts w:eastAsia="仿宋_GB2312" w:hAnsi="宋体" w:cs="宋体"/>
          <w:kern w:val="0"/>
          <w:sz w:val="30"/>
          <w:szCs w:val="30"/>
        </w:rPr>
      </w:pPr>
    </w:p>
    <w:p w14:paraId="75C764A7" w14:textId="77777777" w:rsidR="00916AC0" w:rsidRDefault="00916AC0">
      <w:pPr>
        <w:spacing w:line="540" w:lineRule="exact"/>
        <w:jc w:val="center"/>
        <w:rPr>
          <w:rFonts w:eastAsia="仿宋_GB2312" w:hAnsi="宋体" w:cs="宋体"/>
          <w:kern w:val="0"/>
          <w:sz w:val="30"/>
          <w:szCs w:val="30"/>
        </w:rPr>
      </w:pPr>
    </w:p>
    <w:p w14:paraId="7D6D5732" w14:textId="77777777" w:rsidR="00916AC0" w:rsidRDefault="00916AC0">
      <w:pPr>
        <w:spacing w:line="540" w:lineRule="exact"/>
        <w:rPr>
          <w:rFonts w:eastAsia="仿宋_GB2312" w:hAnsi="宋体" w:cs="宋体"/>
          <w:kern w:val="0"/>
          <w:sz w:val="30"/>
          <w:szCs w:val="30"/>
        </w:rPr>
      </w:pPr>
    </w:p>
    <w:p w14:paraId="66B7152B" w14:textId="77777777" w:rsidR="00916AC0" w:rsidRDefault="00000000">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18B40424" w14:textId="77777777" w:rsidR="00916AC0" w:rsidRDefault="00000000">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义务教育保障经费</w:t>
      </w:r>
      <w:proofErr w:type="spellStart"/>
      <w:proofErr w:type="spellEnd"/>
    </w:p>
    <w:p w14:paraId="4D0F93AC" w14:textId="77777777" w:rsidR="00916AC0" w:rsidRDefault="00000000">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第十六中学</w:t>
      </w:r>
      <w:proofErr w:type="spellStart"/>
      <w:proofErr w:type="spellEnd"/>
    </w:p>
    <w:p w14:paraId="69A108F8" w14:textId="77777777" w:rsidR="00916AC0" w:rsidRDefault="00000000">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第十六中学</w:t>
      </w:r>
      <w:proofErr w:type="spellStart"/>
      <w:proofErr w:type="spellEnd"/>
    </w:p>
    <w:p w14:paraId="61E209FA" w14:textId="77777777" w:rsidR="00916AC0" w:rsidRDefault="00000000">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何云峰</w:t>
      </w:r>
      <w:proofErr w:type="spellStart"/>
      <w:proofErr w:type="spellEnd"/>
    </w:p>
    <w:p w14:paraId="37A5ADA3" w14:textId="77777777" w:rsidR="00916AC0" w:rsidRDefault="00000000">
      <w:pPr>
        <w:spacing w:line="540" w:lineRule="exact"/>
        <w:ind w:left="273" w:firstLine="567"/>
        <w:rPr>
          <w:rStyle w:val="ad"/>
          <w:rFonts w:ascii="楷体" w:eastAsia="楷体" w:hAnsi="楷体"/>
          <w:spacing w:val="-4"/>
          <w:sz w:val="32"/>
          <w:szCs w:val="32"/>
        </w:rPr>
      </w:pPr>
      <w:r>
        <w:rPr>
          <w:rFonts w:eastAsia="仿宋_GB2312" w:hAnsi="宋体" w:cs="宋体" w:hint="eastAsia"/>
          <w:kern w:val="0"/>
          <w:sz w:val="36"/>
          <w:szCs w:val="36"/>
        </w:rPr>
        <w:t>填报时间：</w:t>
      </w:r>
      <w:r>
        <w:rPr>
          <w:rStyle w:val="ad"/>
          <w:rFonts w:ascii="楷体" w:eastAsia="楷体" w:hAnsi="楷体" w:hint="eastAsia"/>
          <w:spacing w:val="-4"/>
          <w:sz w:val="32"/>
          <w:szCs w:val="32"/>
        </w:rPr>
        <w:t>2024年05月09日</w:t>
      </w:r>
    </w:p>
    <w:p w14:paraId="6A031CAE" w14:textId="77777777" w:rsidR="00916AC0" w:rsidRDefault="00916AC0">
      <w:pPr>
        <w:spacing w:line="700" w:lineRule="exact"/>
        <w:ind w:firstLineChars="236" w:firstLine="708"/>
        <w:jc w:val="left"/>
        <w:rPr>
          <w:rFonts w:eastAsia="仿宋_GB2312" w:hAnsi="宋体" w:cs="宋体"/>
          <w:kern w:val="0"/>
          <w:sz w:val="30"/>
          <w:szCs w:val="30"/>
        </w:rPr>
      </w:pPr>
    </w:p>
    <w:p w14:paraId="14703095" w14:textId="77777777" w:rsidR="00916AC0" w:rsidRDefault="00916AC0">
      <w:pPr>
        <w:spacing w:line="540" w:lineRule="exact"/>
        <w:rPr>
          <w:rStyle w:val="ad"/>
          <w:rFonts w:ascii="黑体" w:eastAsia="黑体" w:hAnsi="黑体"/>
          <w:b w:val="0"/>
          <w:spacing w:val="-4"/>
          <w:sz w:val="32"/>
          <w:szCs w:val="32"/>
        </w:rPr>
      </w:pPr>
    </w:p>
    <w:p w14:paraId="2F0470CA" w14:textId="77777777"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一、基本情况</w:t>
      </w:r>
    </w:p>
    <w:p w14:paraId="5867B2BF"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（一）项目概况</w:t>
      </w:r>
    </w:p>
    <w:p w14:paraId="1D414086"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1、项目背景</w:t>
        <w:br/>
        <w:t>义务教育是教育的重要阶段，一个孩子中学阶段知识的掌握程度及所处的教学环境对以后的发展起着重要作用，所以学校要重视义务教育阶段学生的全面发展。</w:t>
        <w:br/>
        <w:t>2、项目主要内容：</w:t>
        <w:br/>
        <w:t>项目主要内容：本项目主要用于正常开展义务教育教学工作。</w:t>
        <w:br/>
        <w:t>实施主体：克拉玛依市第十六中学，是人民政府教育工作部门，为事业单位。</w:t>
        <w:br/>
        <w:t>实施时间：2023年1月1日-2023年12月31日</w:t>
        <w:br/>
        <w:t>实施结果：项目资金执行率达到了 100%,结余经费0元，不结转至次年使用，项目总体目标完成100%。</w:t>
        <w:br/>
        <w:t>3、资金投入和使用情况</w:t>
        <w:br/>
        <w:t>（1）资金投入情况</w:t>
        <w:br/>
        <w:t>该项目年初预算数80.64万元，全年预算数37万元，实际总投入37万元，该项目资金已全部落实到位，资金来源为本级财政全额拨款。</w:t>
        <w:br/>
        <w:t>（2）资金使用情况</w:t>
        <w:br/>
        <w:t>该项目年初预算数80.64万元，全年预算数37万元,（有年中追加资金，全年预算数=年初预算数+追加资金），全年执行数37万元，预算执行率为100%，主要用于：发放学生奶、发放班主任费用、开展各项教学活动。</w:t>
      </w:r>
    </w:p>
    <w:p w14:paraId="6B55272C"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（二）项目绩效目标</w:t>
      </w:r>
    </w:p>
    <w:p w14:paraId="3CCCC2AA"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1、总体目标</w:t>
        <w:br/>
        <w:t>完成学校的各项教学任务，贯彻学校精神，不断为学生提供良好的教学环境，全面提高学生的思想道德素质，培养德智体全面发展的社会主义建设者和接班人。</w:t>
        <w:br/>
        <w:t>2、阶段性目标</w:t>
        <w:br/>
        <w:t>通过开展教学活动，主要激发学生互动能力，多方面开展教学工作，融入情景教育，使得学生能够开心快乐的度过佳节。</w:t>
        <w:br/>
        <w:t>班主任费的发放极大力度保障班主任的权益，使得班主任全身心投入到班级管理工作当中，通过绩效考核奖的发放，体现教师的劳动价值。</w:t>
        <w:br/>
        <w:t>通过学生奶补助发放，改善青少年健康营养状况，落实两免一补政策，减轻学生家庭负担，使得更多的孩子能够享受到国家福利政策。</w:t>
        <w:br/>
        <w:t>通过项目的实施，来实现本校教育的统筹规划和综合协调发展，确保中学部各项工作正常有序开展，保障学生们的安全，安心学习，公平公正的政府政策，使得学生们在良好的学习氛围中积极学习，健康成长。</w:t>
      </w:r>
    </w:p>
    <w:p w14:paraId="1654BB04" w14:textId="77777777"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二、绩效评价工作开展情况</w:t>
      </w:r>
    </w:p>
    <w:p w14:paraId="4B975854" w14:textId="77777777" w:rsidR="00916AC0"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（一）绩效评价目的、对象和范围</w:t>
      </w:r>
    </w:p>
    <w:p w14:paraId="08245A1F"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1、绩效评价的目的</w:t>
        <w:br/>
        <w:t>通过绩效评价，客观地评判项目的管理绩效，了解和掌握中学部经费项目的具体情况，评价该项目资金安排的科学性、合理性、规范性和资金的使用成效，及时总结项目管理经验，完善项目管理办法，提高项目管理水平和资金使用效益。促使项目承担单位根据绩效评价中发现的问题，认真加以整改，及时调整和完善单位的工作计划和绩效目标并加强项目管理，提高管理水平，同时为项目后续资金投入、分配和管理提供决策依据。</w:t>
        <w:br/>
        <w:t>同时将绩效评价结果与项目预算挂钩，为下年度专项资金的使用提供决策参考，进一步提高专项资金的使用效益及配置效率，实现财政资源配置效益与效率最大化。</w:t>
        <w:br/>
        <w:t>2、绩效评价的对象</w:t>
        <w:br/>
        <w:t>对义务教育保障经费项目从预算编制合理性、资金使用合规性、项目管理的规范性、实施情况、总体绩效目标、各项绩效指标完成情况以及预算执行情况进行科学性评价。</w:t>
        <w:br/>
        <w:t>3、绩效评价的范围</w:t>
        <w:br/>
        <w:t>本次评价从项目决策（包括绩效目标、决策过程）、项目管理（包括项目资金、项目实施）、项目产出（包括项目产出数量、产出质量、产出时效和产出成本）项目效益四个维度进行评价，评价对象为财政下达预算绩效管理信息化系统建设项目，评价核心为专项资金的支出完成情况和效果。</w:t>
      </w:r>
    </w:p>
    <w:p w14:paraId="75A2154D"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spacing w:val="-4"/>
          <w:sz w:val="32"/>
          <w:szCs w:val="32"/>
        </w:rPr>
        <w:t>（二）绩效评价原则、评价指标体系、评价方法、评价标准</w:t>
      </w:r>
    </w:p>
    <w:p w14:paraId="66181418"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1、绩效评价原则</w:t>
        <w:br/>
        <w:t>本次项目绩效评价遵循以下基本原则：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2、评价指标体系</w:t>
        <w:br/>
        <w:t>绩效评价框架是开展绩效评价的核心。绩效评价框架包括评价准则、关键评价问题、评价指标、数据来源、数据收集方法等。指标体系建立过程如下：</w:t>
        <w:br/>
        <w:t>（1）确定评价指标</w:t>
        <w:br/>
        <w:t>采用层次分析法，建立评价指标体系。绩效评价将指标分为项目决策指标、项目过程指标、项目产出指标、项目效益指标四个维度，最终形成一个由多个相互联系的指标组成的多层次指标体系。</w:t>
        <w:br/>
        <w:t>（2）确定权重</w:t>
        <w:br/>
        <w:t>确定各个指标相对于项目总体绩效的权重分值。在绩效评价指标体系中，项目决策权重为5分，项目过程权重为5分，项目产出权重为60分，项目效益权重为30分。</w:t>
        <w:br/>
        <w:t>（3）确定指标标准值</w:t>
        <w:br/>
        <w:t>指标标准值是绩效评价指标的尺度，既要反映同类项目的先进水平，又要符合项目的实际绩效水平。具体采用计划标准等确定此次绩效评价指标标准值。</w:t>
        <w:br/>
        <w:t>绩效评价总分值100分，根据综合评分结果，评价计分90分-100分（含90分）对应的评分结果级别为优，80-90分（含80分）对应的评分结果级别为良，60-80分（含60分）对应的评分结果级别为中，60分以下对应的评分结果级别为差。</w:t>
        <w:br/>
        <w:t>具体评价指标体系详情见附件1</w:t>
        <w:br/>
        <w:t>3、绩效评价方法</w:t>
        <w:br/>
        <w:t>绩效评价从项目决策、项目过程、项目产出、项目效益四个维度进行评价。评价对象为项目目标实施情况，  评价核心为资金的支出完成情况和项目的产出效益。</w:t>
        <w:br/>
        <w:t>本次评价指标中，既有定性指标又有定量指标，各类指标因考核内容不同和客观标准不同存在较大差异，因此核定具体指标时采用了不同方法，具体评价方法如下：</w:t>
        <w:br/>
        <w:t>（1）比较法</w:t>
        <w:br/>
        <w:t>通过对绩效目标与实施效果、历史与当期情况，综合分析绩效目标实现程度。对项目最终验收情况与年度绩效目标对比、预算资金执行情况等相关因素进行比较。</w:t>
        <w:br/>
        <w:t>（2）因素分析法</w:t>
        <w:b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</w:t>
        <w:br/>
        <w:t>4、评价标准</w:t>
        <w:br/>
        <w:t>绩效评价标准通常包括计划标准、行业标准、历史标准等，用于对绩效指标完成情况进行比较、分析、评价。</w:t>
        <w:br/>
        <w:t>中学部经费项目属于对教育教学的研究，有相应的行业标准和历史标准，故采用按照预算制定的目标和预算评价该项目</w:t>
      </w:r>
    </w:p>
    <w:p w14:paraId="44C7D6ED" w14:textId="77777777" w:rsidR="00916AC0" w:rsidRDefault="00000000">
      <w:pPr>
        <w:spacing w:line="540" w:lineRule="exact"/>
        <w:ind w:firstLineChars="181" w:firstLine="567"/>
        <w:rPr>
          <w:rStyle w:val="ad"/>
          <w:rFonts w:ascii="楷体" w:eastAsia="楷体" w:hAnsi="楷体"/>
          <w:spacing w:val="-4"/>
          <w:sz w:val="32"/>
          <w:szCs w:val="32"/>
        </w:rPr>
      </w:pPr>
      <w:r>
        <w:rPr>
          <w:rStyle w:val="ad"/>
          <w:rFonts w:ascii="楷体" w:eastAsia="楷体" w:hAnsi="楷体" w:hint="eastAsia"/>
          <w:spacing w:val="-4"/>
          <w:sz w:val="32"/>
          <w:szCs w:val="32"/>
        </w:rPr>
        <w:t>（三）绩效评价工作过程</w:t>
      </w:r>
    </w:p>
    <w:p w14:paraId="418D25C1"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1.前期准备。</w:t>
        <w:br/>
        <w:t>2023年9月1日,开始前期准备工作，评价组通过对评价对象前期调研，确定了评价 的目的、方法以及评价的原则，根据项目的内容和特征制定了评价指标体系及评价标准以及评价实施方案，修正并确定所需资料清单，最终确定实施方案。</w:t>
        <w:br/>
        <w:t>2.组织实施。</w:t>
        <w:br/>
        <w:t>2023年9月15日-12月4日，评价工作进入实施阶段。 在数据采集方面，评价组整理单位前期提交的资料，与项目实施负责人沟通，了解资金的内容、操作流程、管理机制、资金使用方向等情况；进行信息采集，了解项目设置背景及资金使用等情况。 </w:t>
        <w:br/>
        <w:t>3.分析评价。</w:t>
        <w:br/>
        <w:t>2023年11月1日-12月31日，评价组按照绩效评价的原则和规范，对取得的资料进行审查核实，对采集的数据进行分析，按照绩效评价指标评分表逐项进行打分、分析，汇总各方评价结果，综合分析并形成评价结论。</w:t>
      </w:r>
    </w:p>
    <w:p w14:paraId="5EEE26EB" w14:textId="77777777"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三、综合评价情况及评价结论</w:t>
      </w:r>
    </w:p>
    <w:p w14:paraId="7157DBFC"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（一）评价情况</w:t>
        <w:br/>
        <w:t>本次绩效评价遵循科学规范、公开公正、绩效相关和问题导向的原则、重点评价项目的资金投入与财务管理、组织管理、产出与效益效果。在此基础上，以相关的项目数据为基础，综合运用不同的评价方法，结合评价标准和评分规则，义务教育保障经费项目资金综合得分为100分。</w:t>
        <w:br/>
        <w:t>中学部经费项目资金评价得分情况</w:t>
        <w:br/>
        <w:t>指标类别	分值	评价得分	备注</w:t>
        <w:br/>
        <w:t>决策	5	5	目标均执行完成</w:t>
        <w:br/>
        <w:t>过程	5	5	</w:t>
        <w:br/>
        <w:t>产出	60	60	</w:t>
        <w:br/>
        <w:t>效益	30	30	</w:t>
        <w:br/>
        <w:t>合计	100	100	</w:t>
        <w:br/>
        <w:t></w:t>
        <w:br/>
        <w:t>（二）评价结论</w:t>
        <w:br/>
        <w:t>运用绩效评价组制定的评价指标体系以及财政部《项目支出绩效评价管理办法》（财预〔2020〕10号）文件的评分标准，通过数据采集、问卷调查及访谈等方式，对本项目进行客观评价，最终评分结果：总得分为 100分，属于“优”。其中，项目决策类指标权重为5分，得分为5分，得分率为100%。项目过程类指标权重为5分，得分为5分，得分率为 100%。项目产出类指标权重为60分，得分为60分，得分率为 100%。项目效益类指标权重为30分，得分为30分，得分率为100%。具体打分情况详见：附件1综合评分表。</w:t>
        <w:br/>
        <w:t>表1综合评分表</w:t>
        <w:br/>
        <w:t>一级指标	权重分	得分</w:t>
        <w:br/>
        <w:t>项目决策	5	5</w:t>
        <w:br/>
        <w:t>项目过程	5	5</w:t>
        <w:br/>
        <w:t>项目产出	60	60</w:t>
        <w:br/>
        <w:t>项目效益	30	30</w:t>
        <w:br/>
        <w:t>合计	100	100</w:t>
      </w:r>
    </w:p>
    <w:p w14:paraId="529F51D9" w14:textId="77777777" w:rsidR="00916AC0" w:rsidRDefault="00000000">
      <w:pPr>
        <w:spacing w:line="540" w:lineRule="exact"/>
        <w:ind w:firstLine="640"/>
        <w:rPr>
          <w:rStyle w:val="ad"/>
          <w:rFonts w:ascii="黑体" w:eastAsia="黑体" w:hAnsi="黑体"/>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4513E30C" w14:textId="77777777" w:rsidR="00916AC0"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6FA2ECF" w14:textId="77777777" w:rsidR="00916AC0" w:rsidRDefault="00000000">
      <w:pPr>
        <w:tabs>
          <w:tab w:val="center" w:pos="4295"/>
        </w:tabs>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项目决策类指标包括项目立项、绩效目标和资金投入三方面的内容，由7个三级指标构成，权重分值为5分，实际得分5分，得分率为100%。</w:t>
        <w:br/>
        <w:t>1.项目立项</w:t>
        <w:br/>
        <w:t>（1）立项依据充分性</w:t>
        <w:br/>
        <w:t>该项目立项符合国家相关法律法规及发展政策，符合行业规划要求，围绕本年度工作重点和工作计划制定经费预算，属于公共财政支持范围。本项目与部门内部其他相关项目不重复。部门发展规划及职能文件等归档完整。</w:t>
        <w:br/>
        <w:t>（2）立项程序规范性</w:t>
        <w:br/>
        <w:t>项目申请、设立过程符合相关要求，严格按照审批流程准备符合要求的文件、材料；根据决算依据编制工作计划和经费预算，经过与部门项目分管领导沟通、筛选确定经费预算计划，确定最终预算方案。</w:t>
        <w:br/>
        <w:t>2.绩效目标</w:t>
        <w:br/>
        <w:t>（1）绩效目标合理性</w:t>
        <w:b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</w:t>
        <w:br/>
        <w:t>（2）绩效指标明确性</w:t>
        <w:br/>
        <w:t>项目设置了明确的预期产出效益和效果，将绩效目标细化分解为具体的绩效指标，绩效目标与项目目标任务数相对应，绩效目标设定的绩效指标清晰、细化、可衡量。</w:t>
        <w:br/>
        <w:t>3.资金投入</w:t>
        <w:br/>
        <w:t>（1）预算编制科学性</w:t>
        <w:br/>
        <w:t>预算编制经过科学论证，提供充分的测算依据佐证资料，预算内容与项目内容相匹配。项目投资额与工作任务相匹配。</w:t>
        <w:br/>
        <w:t>（2）资金分配合理性</w:t>
        <w:br/>
        <w:t>资金分配额度与项目单位实际工作内容相适应，资金分配额度合理，资金分配依据充分。</w:t>
        <w:br/>
        <w:t>本次评价认为；该项目符合项目立项，项目绩效目标设置、资金投入等方面相关规定。</w:t>
      </w:r>
      <w:r>
        <w:rPr>
          <w:rStyle w:val="ad"/>
          <w:rFonts w:ascii="楷体" w:eastAsia="楷体" w:hAnsi="楷体" w:hint="eastAsia"/>
          <w:b w:val="0"/>
          <w:bCs w:val="0"/>
          <w:spacing w:val="-4"/>
          <w:sz w:val="32"/>
          <w:szCs w:val="32"/>
        </w:rPr>
        <w:tab/>
      </w:r>
    </w:p>
    <w:p w14:paraId="66E280CE" w14:textId="77777777" w:rsidR="00916AC0" w:rsidRDefault="00000000">
      <w:pPr>
        <w:spacing w:line="540" w:lineRule="exact"/>
        <w:ind w:firstLineChars="181" w:firstLine="567"/>
        <w:rPr>
          <w:rStyle w:val="ad"/>
          <w:rFonts w:ascii="楷体" w:eastAsia="楷体" w:hAnsi="楷体"/>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1A74553A"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项目过程类指标包括资金管理和组织实施两方面的内容，由5个三级指标构成，权重分值为5分，实际得分5分，得分率为100%。</w:t>
        <w:br/>
        <w:t>项目资金使用符合相关的财务管理制度规定，能够反映和考核项目资金的规范运行情况；项目实施单位的财务和业务管理制度健全，能够反映和考核财务和业务管理制度对项目顺利实施的保障情况。</w:t>
        <w:br/>
        <w:t>1.资金管理</w:t>
        <w:br/>
        <w:t>（1）资金到位率</w:t>
        <w:br/>
        <w:t>本项目总投资37万元，财政资金及时足额到位，到位率100%，预算资金按计划进度执行。</w:t>
        <w:br/>
        <w:t>（2）预算执行率</w:t>
        <w:br/>
        <w:t>预算编制较为详细，项目资金支出总体能够按照预算执行，预算资金支出37万元，预算执行率为100%。</w:t>
        <w:br/>
        <w:t>（3）资金使用合规性</w:t>
        <w:br/>
        <w:t>项目严格按照预期绩效目标执行预算资金。制定了相关的制度和管理规定，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</w:t>
        <w:br/>
        <w:t>2.组织实施</w:t>
        <w:br/>
        <w:t>（1）管理制度健全性</w:t>
        <w:b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</w:t>
        <w:br/>
        <w:t>（2）制度执行有效性</w:t>
        <w:br/>
        <w:t>对资金使用的合法合规性进行监督，年末对资金使用效果进行评价。项目管理、实施人员落实到位，有效按照计划执行。项目执行情况等资料齐全，项目相关手续完备，及时进行归档。</w:t>
      </w:r>
    </w:p>
    <w:p w14:paraId="7BF6453E" w14:textId="77777777" w:rsidR="00916AC0"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31CB5E0D"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项目产出类指标包括产出数量、产出质量、产出时效，由3个三级指标构成，权重分为60分，实际得分60分，得分率为100%。具体产出指标完成情况如下：</w:t>
        <w:br/>
        <w:t>数量指标：</w:t>
        <w:br/>
        <w:t>指标1： 课后托管服务月份，指标值：≥9月，实际完成值：9月，指标完成率  100 %。</w:t>
        <w:br/>
        <w:t>质量指标：</w:t>
        <w:br/>
        <w:t>指标1： 课后托管服务质量合格率，指标值： =100% ，实际完成值：100% ，指标完成率100 %。</w:t>
        <w:br/>
        <w:t>时效指标：</w:t>
        <w:br/>
        <w:t>指标1：项目保障周期，指标值： =1年 ，实际完成值：1年，指标完成率100 %。</w:t>
        <w:br/>
        <w:t>成本指标：</w:t>
        <w:br/>
        <w:t>指标1：项目费用总额，指标值：≤80.64万元 ，实际完成值：37万元，指标完成率10项目保障周期0 %。</w:t>
      </w:r>
    </w:p>
    <w:p w14:paraId="61E3DC62" w14:textId="77777777" w:rsidR="00916AC0" w:rsidRDefault="00000000">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7D8A7643"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项目效益类指标包括项目实施效益和满意度两方面的内容，由2个三级指标构成，权重分为20分，实际得分20分，得分率为100%。具体效益指标完成情况如下：</w:t>
        <w:br/>
        <w:t>1.实施效益</w:t>
        <w:br/>
        <w:t>社会效益指标：</w:t>
        <w:br/>
        <w:t>指标1：有效保障学生义务教育权利，指标值： 有效保障 ，实际完成值：有效保障，指标完成率100 %。</w:t>
        <w:br/>
        <w:t>可持续影响指标：</w:t>
        <w:br/>
        <w:t>指标1：有效提升学生综合能力，指标值： 有效提升 ，实际完成值：有效提升，指标完成率100 %。</w:t>
        <w:br/>
        <w:t>1.实施效益</w:t>
        <w:br/>
        <w:t>社会效益指标：</w:t>
        <w:br/>
        <w:t>指标1：有效保障学生义务教育权利，指标值： 有效保障 ，实际完成值：有效保障，指标完成率100 %。</w:t>
        <w:br/>
        <w:t>可持续影响指标：</w:t>
        <w:br/>
        <w:t>指标1：有效提升学生综合能力，指标值： 有效提升 ，实际完成值：有效提升，指标完成率100 %。</w:t>
      </w:r>
    </w:p>
    <w:p w14:paraId="43E7E04D"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项目满意度类指标包括项目满意度的内容，由1个三级指标构成，权重分为10分，实际得分10分，得分率为100%。具体满意度指标完成情况如下：</w:t>
        <w:br/>
        <w:t>1.满意度</w:t>
        <w:br/>
        <w:t>满意度指标：</w:t>
        <w:br/>
        <w:t>指标1：师生满意度，指标值： =100% ，实际完成值：100%，指标完成率100 %。</w:t>
      </w:r>
    </w:p>
    <w:p w14:paraId="3194BC78" w14:textId="77777777" w:rsidR="00916AC0" w:rsidRDefault="00916AC0">
      <w:pPr>
        <w:spacing w:line="540" w:lineRule="exact"/>
        <w:ind w:firstLine="567"/>
        <w:rPr>
          <w:rStyle w:val="ad"/>
          <w:rFonts w:ascii="楷体" w:eastAsia="楷体" w:hAnsi="楷体"/>
          <w:spacing w:val="-4"/>
          <w:sz w:val="32"/>
          <w:szCs w:val="32"/>
        </w:rPr>
      </w:pPr>
    </w:p>
    <w:p w14:paraId="320F20E9" w14:textId="29BDD053" w:rsidR="00916AC0" w:rsidRDefault="00000000">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五、</w:t>
      </w:r>
      <w:r w:rsidR="005A3428" w:rsidRPr="005A3428">
        <w:rPr>
          <w:rStyle w:val="ad"/>
          <w:rFonts w:ascii="黑体" w:eastAsia="黑体" w:hAnsi="黑体" w:hint="eastAsia"/>
          <w:spacing w:val="-4"/>
          <w:sz w:val="32"/>
          <w:szCs w:val="32"/>
        </w:rPr>
        <w:t>主要经验及做法、存在的问题及原因分析：</w:t>
      </w:r>
    </w:p>
    <w:p w14:paraId="096E51E8" w14:textId="0B42CEA2"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（一）主要经验及做法</w:t>
        <w:br/>
        <w:t>1、严格执行财政部门下发的经费管理要求进行开支和管理，按照年初各部门详细填列预算开支项目，严格遵守节约制度，落实地方财政预算管理、采购管理、财务管理等相关管理制度。</w:t>
        <w:br/>
        <w:t>2、规范专项资金管理。在预算编制中，加强对项目的清理整合，优化支出结构，以项目支出促进业务开展。通过规范专项资金支出管理，硬化预算约束，建立：预算编制有目标、预算执行有监控。预算完成有评价、预算结果有反馈、反馈结果有运用的管理模式。</w:t>
        <w:br/>
        <w:t>3、进一步完善绩效评价、监督机制等方面的制度建设，扩大绩效评价的范围，对项目实施效果进行绩效跟踪和多方评估。对部门预算安排的项目支出，项目实施单位除提供相关依据外，必须报送绩效报告。</w:t>
        <w:br/>
        <w:t></w:t>
        <w:br/>
        <w:t>（二）存在的问题及原因分析</w:t>
        <w:br/>
        <w:t>1、预算绩效管理有待提升</w:t>
        <w:br/>
        <w:t>预算绩效管理水平不够，目标约束力不够强，绩效理念树立尚不牢固，年初项目绩效目标设置存在问题，产出指标中 成本指标、时效指标均未设置细致，项目相关受益群体的满意度指标存在不明确设置；自评表中指标完成值书写不规范，报告质量有待提高。</w:t>
        <w:br/>
        <w:t>2、项目分项管理工作不足。</w:t>
        <w:br/>
        <w:t>项目经费包含小类项目较多，资金使用及时率及带来的效果无法及时掌握，造成项目遇到各种不确定因素，经费无法发挥最佳使用。</w:t>
      </w:r>
    </w:p>
    <w:p w14:paraId="341C5FBD" w14:textId="7D620F23" w:rsidR="00916AC0" w:rsidRDefault="005A3428">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六、有关建议</w:t>
      </w:r>
    </w:p>
    <w:p w14:paraId="3F91986C" w14:textId="77777777" w:rsidR="00916AC0" w:rsidRDefault="00000000">
      <w:pPr>
        <w:spacing w:line="540" w:lineRule="exact"/>
        <w:ind w:firstLine="567"/>
        <w:rPr>
          <w:rStyle w:val="ad"/>
          <w:rFonts w:ascii="楷体" w:eastAsia="楷体" w:hAnsi="楷体"/>
          <w:spacing w:val="-4"/>
          <w:sz w:val="32"/>
          <w:szCs w:val="32"/>
        </w:rPr>
      </w:pPr>
      <w:r>
        <w:rPr>
          <w:rStyle w:val="ad"/>
          <w:rFonts w:ascii="楷体" w:eastAsia="楷体" w:hAnsi="楷体" w:hint="eastAsia"/>
          <w:b w:val="0"/>
          <w:bCs w:val="0"/>
          <w:spacing w:val="-4"/>
          <w:sz w:val="32"/>
          <w:szCs w:val="32"/>
        </w:rPr>
        <w:t>1. 预算安排和执行方面建议</w:t>
        <w:br/>
        <w:t>严格按照预算管理规定进行立项确认。我单位办公室负责预算的编制、执行和上报等工作。在项目预算编制过程中, 严格按照财政部门的相关要求坚持对项目先进行论证,结合论证情况编制预算, 在预算安排中重点刚性支出,最后由财政部门结合我区财力情况进行预算安排。  </w:t>
        <w:br/>
        <w:t>2. 制度建设方面建议</w:t>
        <w:br/>
        <w:t>完善绩效评价反馈制度。建立绩效评价评估体系，对项目绩效的成效结果进行全方位总结。加强绩效管理工作培训指导力度。采取集中学习、邀请专家讲解等方式，加大财务人员和各部门（直属单位）干部职工培训力度，提高绩效水平。</w:t>
        <w:br/>
        <w:t>3. 项目管理方面建议</w:t>
        <w:br/>
        <w:t>建议及时调整和优化本单位后续项目和以后年度预算支出的方向和结构，合理配置资源，加强财务管理，完善项目管理办法，切实提高项目管理水平、资金使用效率和部门工作效率。要认真落实整改意见，不断提高预算管理水平。</w:t>
        <w:br/>
        <w:t>4. 资金管理方面建议</w:t>
        <w:br/>
        <w:t>严格执行财政部门下发的经费管理要求进行开支和管理，按照年初部门详细填列预算开支项目，严格遵守节约制度，落实地方财政预算管理、采购管理、财务管理等相关管理制度。</w:t>
        <w:br/>
        <w:t>5. 其他方面建议</w:t>
        <w:br/>
        <w:t>加强绩效评价力度。加强对项目的绩效评价，保障财政资金更合理的应用到实处，希望区财政局加强绩效评价培训及指导。</w:t>
      </w:r>
    </w:p>
    <w:p w14:paraId="4F913B01" w14:textId="7E60FFAB" w:rsidR="00916AC0" w:rsidRDefault="005A3428">
      <w:pPr>
        <w:spacing w:line="540" w:lineRule="exact"/>
        <w:ind w:firstLine="640"/>
        <w:rPr>
          <w:rStyle w:val="ad"/>
          <w:rFonts w:ascii="黑体" w:eastAsia="黑体" w:hAnsi="黑体"/>
          <w:b w:val="0"/>
          <w:spacing w:val="-4"/>
          <w:sz w:val="32"/>
          <w:szCs w:val="32"/>
        </w:rPr>
      </w:pPr>
      <w:r>
        <w:rPr>
          <w:rStyle w:val="ad"/>
          <w:rFonts w:ascii="黑体" w:eastAsia="黑体" w:hAnsi="黑体" w:hint="eastAsia"/>
          <w:b w:val="0"/>
          <w:spacing w:val="-4"/>
          <w:sz w:val="32"/>
          <w:szCs w:val="32"/>
        </w:rPr>
        <w:t>七、其他需要说明的问题</w:t>
      </w:r>
    </w:p>
    <w:p w14:paraId="1191720E" w14:textId="77777777" w:rsidR="00916AC0" w:rsidRDefault="00000000">
      <w:pPr>
        <w:spacing w:line="540" w:lineRule="exact"/>
        <w:ind w:firstLine="567"/>
        <w:rPr>
          <w:rStyle w:val="ad"/>
          <w:rFonts w:ascii="楷体" w:eastAsia="楷体" w:hAnsi="楷体"/>
          <w:b w:val="0"/>
          <w:bCs w:val="0"/>
          <w:spacing w:val="-4"/>
          <w:sz w:val="32"/>
          <w:szCs w:val="32"/>
        </w:rPr>
      </w:pPr>
      <w:r>
        <w:rPr>
          <w:rStyle w:val="ad"/>
          <w:rFonts w:ascii="楷体" w:eastAsia="楷体" w:hAnsi="楷体" w:hint="eastAsia"/>
          <w:b w:val="0"/>
          <w:bCs w:val="0"/>
          <w:spacing w:val="-4"/>
          <w:sz w:val="32"/>
          <w:szCs w:val="32"/>
        </w:rPr>
        <w:t>本项目无其他需说明的问题。</w:t>
      </w:r>
    </w:p>
    <w:p w14:paraId="13D12AA7" w14:textId="77777777" w:rsidR="00916AC0" w:rsidRDefault="00916AC0">
      <w:pPr>
        <w:spacing w:line="540" w:lineRule="exact"/>
        <w:ind w:firstLine="567"/>
        <w:rPr>
          <w:rStyle w:val="ad"/>
          <w:rFonts w:ascii="仿宋" w:eastAsia="仿宋" w:hAnsi="仿宋"/>
          <w:b w:val="0"/>
          <w:spacing w:val="-4"/>
          <w:sz w:val="32"/>
          <w:szCs w:val="32"/>
        </w:rPr>
      </w:pPr>
    </w:p>
    <w:p w14:paraId="5A5DF88C" w14:textId="77777777" w:rsidR="00916AC0" w:rsidRDefault="00916AC0">
      <w:pPr>
        <w:spacing w:line="540" w:lineRule="exact"/>
        <w:ind w:firstLine="567"/>
        <w:rPr>
          <w:rStyle w:val="ad"/>
          <w:rFonts w:ascii="仿宋" w:eastAsia="仿宋" w:hAnsi="仿宋"/>
          <w:b w:val="0"/>
          <w:spacing w:val="-4"/>
          <w:sz w:val="32"/>
          <w:szCs w:val="32"/>
        </w:rPr>
      </w:pPr>
    </w:p>
    <w:p w14:paraId="6214EF52" w14:textId="77777777" w:rsidR="00916AC0" w:rsidRDefault="00916AC0">
      <w:pPr>
        <w:spacing w:line="540" w:lineRule="exact"/>
        <w:ind w:firstLine="567"/>
        <w:rPr>
          <w:rStyle w:val="ad"/>
          <w:rFonts w:ascii="仿宋" w:eastAsia="仿宋" w:hAnsi="仿宋"/>
          <w:b w:val="0"/>
          <w:spacing w:val="-4"/>
          <w:sz w:val="32"/>
          <w:szCs w:val="32"/>
        </w:rPr>
      </w:pPr>
    </w:p>
    <w:p w14:paraId="582DFC2C" w14:textId="77777777" w:rsidR="00916AC0" w:rsidRDefault="00916AC0">
      <w:pPr>
        <w:spacing w:line="540" w:lineRule="exact"/>
        <w:ind w:firstLine="567"/>
        <w:rPr>
          <w:rStyle w:val="ad"/>
          <w:rFonts w:ascii="仿宋" w:eastAsia="仿宋" w:hAnsi="仿宋"/>
          <w:b w:val="0"/>
          <w:spacing w:val="-4"/>
          <w:sz w:val="32"/>
          <w:szCs w:val="32"/>
        </w:rPr>
      </w:pPr>
    </w:p>
    <w:p w14:paraId="77300696" w14:textId="77777777" w:rsidR="00916AC0" w:rsidRDefault="00916AC0">
      <w:pPr>
        <w:spacing w:line="540" w:lineRule="exact"/>
        <w:ind w:firstLine="567"/>
        <w:rPr>
          <w:rStyle w:val="ad"/>
          <w:rFonts w:ascii="仿宋" w:eastAsia="仿宋" w:hAnsi="仿宋"/>
          <w:b w:val="0"/>
          <w:spacing w:val="-4"/>
          <w:sz w:val="32"/>
          <w:szCs w:val="32"/>
        </w:rPr>
      </w:pPr>
    </w:p>
    <w:sectPr w:rsidR="00916AC0">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91B055" w14:textId="77777777" w:rsidR="008010F5" w:rsidRDefault="008010F5">
      <w:r>
        <w:separator/>
      </w:r>
    </w:p>
  </w:endnote>
  <w:endnote w:type="continuationSeparator" w:id="0">
    <w:p w14:paraId="19388DEB" w14:textId="77777777" w:rsidR="008010F5" w:rsidRDefault="00801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2003363"/>
    </w:sdtPr>
    <w:sdtContent>
      <w:p w14:paraId="5A5E42E5" w14:textId="77777777" w:rsidR="00916AC0" w:rsidRDefault="00000000">
        <w:pPr>
          <w:pStyle w:val="a5"/>
          <w:jc w:val="center"/>
        </w:pPr>
        <w:r>
          <w:fldChar w:fldCharType="begin"/>
        </w:r>
        <w:r>
          <w:instrText>PAGE   \* MERGEFORMAT</w:instrText>
        </w:r>
        <w:r>
          <w:fldChar w:fldCharType="separate"/>
        </w:r>
        <w:r>
          <w:rPr>
            <w:lang w:val="zh-CN"/>
          </w:rPr>
          <w:t>1</w:t>
        </w:r>
        <w:r>
          <w:fldChar w:fldCharType="end"/>
        </w:r>
      </w:p>
    </w:sdtContent>
  </w:sdt>
  <w:p w14:paraId="6D393271" w14:textId="77777777" w:rsidR="00916AC0" w:rsidRDefault="00916AC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6FA39" w14:textId="77777777" w:rsidR="008010F5" w:rsidRDefault="008010F5">
      <w:r>
        <w:separator/>
      </w:r>
    </w:p>
  </w:footnote>
  <w:footnote w:type="continuationSeparator" w:id="0">
    <w:p w14:paraId="4C4BA698" w14:textId="77777777" w:rsidR="008010F5" w:rsidRDefault="008010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6457"/>
    <w:rsid w:val="00056465"/>
    <w:rsid w:val="00102DFF"/>
    <w:rsid w:val="00121AE4"/>
    <w:rsid w:val="00146AAD"/>
    <w:rsid w:val="001B3A40"/>
    <w:rsid w:val="002840E3"/>
    <w:rsid w:val="00291BC0"/>
    <w:rsid w:val="00311DBE"/>
    <w:rsid w:val="004366A8"/>
    <w:rsid w:val="00502BA7"/>
    <w:rsid w:val="005162F1"/>
    <w:rsid w:val="00535153"/>
    <w:rsid w:val="00554F82"/>
    <w:rsid w:val="0056390D"/>
    <w:rsid w:val="005719B0"/>
    <w:rsid w:val="005A3428"/>
    <w:rsid w:val="005D10D6"/>
    <w:rsid w:val="00750363"/>
    <w:rsid w:val="008010F5"/>
    <w:rsid w:val="00855E3A"/>
    <w:rsid w:val="0091457F"/>
    <w:rsid w:val="00916AC0"/>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05A1A"/>
    <w:rsid w:val="00D17F2E"/>
    <w:rsid w:val="00D30354"/>
    <w:rsid w:val="00D32BD6"/>
    <w:rsid w:val="00DF42A0"/>
    <w:rsid w:val="00E30E91"/>
    <w:rsid w:val="00E769FE"/>
    <w:rsid w:val="00EA2CBE"/>
    <w:rsid w:val="00F1401A"/>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9EC32C"/>
  <w15:docId w15:val="{E92310C9-4A9F-4889-B68D-23AE04BB5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no"?>
<Relationships xmlns="http://schemas.openxmlformats.org/package/2006/relationships">
<Relationship Id="rId1" Target="../customXml/item1.xml" Type="http://schemas.openxmlformats.org/officeDocument/2006/relationships/customXml"/>
<Relationship Id="rId2" Target="styles.xml" Type="http://schemas.openxmlformats.org/officeDocument/2006/relationships/styles"/>
<Relationship Id="rId3" Target="settings.xml" Type="http://schemas.openxmlformats.org/officeDocument/2006/relationships/settings"/>
<Relationship Id="rId4" Target="webSettings.xml" Type="http://schemas.openxmlformats.org/officeDocument/2006/relationships/webSettings"/>
<Relationship Id="rId5" Target="footnotes.xml" Type="http://schemas.openxmlformats.org/officeDocument/2006/relationships/footnotes"/>
<Relationship Id="rId6" Target="endnotes.xml" Type="http://schemas.openxmlformats.org/officeDocument/2006/relationships/endnotes"/>
<Relationship Id="rId7" Target="footer1.xml" Type="http://schemas.openxmlformats.org/officeDocument/2006/relationships/footer"/>
<Relationship Id="rId8" Target="fontTable.xml" Type="http://schemas.openxmlformats.org/officeDocument/2006/relationships/fontTable"/>
<Relationship Id="rId9" Target="theme/theme1.xml" Type="http://schemas.openxmlformats.org/officeDocument/2006/relationships/them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2024-03-18T08:52:00Z</dcterms:created>
  <dc:creator>赵 恺（预算处）</dc:creator>
  <cp:lastModifiedBy>强 史</cp:lastModifiedBy>
  <cp:lastPrinted>2018-12-31T10:56:00Z</cp:lastPrinted>
  <dcterms:modified xsi:type="dcterms:W3CDTF">2024-03-18T09:16:00Z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