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预算联网监督平台建设经费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乌尔禾区人大常委会办公室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乌尔禾区人大常委会办公室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张文学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2023年04月11日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</w:t>
        <w:br/>
        <w:t>《中华人民共和国预算法》等相关法律法规。</w:t>
        <w:br/>
        <w:t>2、项目主要内容：</w:t>
        <w:br/>
        <w:t>项目主要内容：通过建设好预算联网监督中心，提高人大预算审查监督的专业化、科学化。进一步增强监督实效，为常委会提供高质量的服务和保障。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该项目年初预算数25万元，全年预算数25万元，实际总投入25万元，该项目资金全部落实到位，资金来源为财政拨款。</w:t>
        <w:br/>
        <w:t>（2）资金使用情况</w:t>
        <w:br/>
        <w:t>该项目年初预算数25万元，全年预算数25万元，全年执行数25万元，预算执行率为100%，主要用于：支付预算联网监督平台使用费，购置专用设备1台，促进预算监督工作向实效化发展。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</w:t>
        <w:br/>
        <w:t>实现各级财政部门与人大的实时互联互通，将政府各个部门单位的预算执行情况置于人大监督之下。保障人大财政经济工作委员会日常监督，为开展专项监督提供有效数据，根据代表需求随时提供查询与帮助。</w:t>
        <w:br/>
        <w:t>2、阶段性目标</w:t>
        <w:br/>
        <w:t>实现各级财政部门与人大的实时互联互通，将政府各个部门单位的预算执行情况置于人大监督之下。保障人大财政经济工作委员会日常监督，为开展专项监督提供有效数据，根据代表需求随时提供查询与帮助。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预算联网监督平台建设经费项目所包含的全部项目内容。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预算联网监督平台建设经费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95分，属于“优”。其中，项目决策类指标权重为20分，得分为 19分，得分率为 95%。项目过程类指标权重为20分，得分为18分，得分率为 90%。项目产出类指标权重为40分，得分为38分，得分率为 95%。项目效益类指标权重为20分，得分为20分，得分率为100%。具体打分情况详见：附件1综合评分表。</w:t>
        <w:br/>
        <w:t>表1综合评分表</w:t>
        <w:br/>
        <w:t>一级指标	权重分	得分</w:t>
        <w:br/>
        <w:t>项目决策	20	20</w:t>
        <w:br/>
        <w:t>项目过程	20	20</w:t>
        <w:br/>
        <w:t>项目产出	40	40</w:t>
        <w:br/>
        <w:t>项目效益	20	20</w:t>
        <w:br/>
        <w:t>合计	100	100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本项目总投资25万元，财政资金及时足额到位，到位率100%，预算资金按计划进度执行。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预算编制较为详细，项目资金支出总体能够按照预算执行，预算资金支出25万元，预算执行率为100%。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指标1：搭建平台数量，指标值：&gt;=1个，实际完成值：&gt;=1个，指标完成率100%。</w:t>
        <w:br/>
        <w:t>指标2：购置设备数量，指标值：&gt;=1台，实际完成值：&gt;=1台，指标完成率100%。</w:t>
        <w:br/>
        <w:t>指标3：购置大屏设备数量，指标值：&gt;=1个，实际完成值：&gt;=1个，指标完成率100%。</w:t>
        <w:br/>
        <w:t>②质量指标：</w:t>
        <w:br/>
        <w:t>指标1：预算联网监督平台正常运转率，指标值：&gt;=90%，实际完成值：&gt;=90%，指标完成率100%。</w:t>
        <w:br/>
        <w:t>指标2：购置设备验收合格率，指标值：&gt;=90%，实际完成值：&gt;=90%，指标完成率100%。</w:t>
        <w:br/>
        <w:t>③时效指标：</w:t>
        <w:br/>
        <w:t>指标1：预算联网监督平台搭建工作完成率，指标值：&gt;=90%，实际完成值：&gt;=90%，指标完成率100%。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①经济效益指标：</w:t>
        <w:br/>
        <w:t>指标1：设备利用率，指标值：&gt;=90%，实际完成值：&gt;=90%，指标完成率100%。</w:t>
        <w:br/>
        <w:t>②社会效益指标：</w:t>
        <w:br/>
        <w:t>指标1：提高财政预算使用效益，指标值：提高，实际完成值：提高，指标完成率100%。</w:t>
        <w:br/>
        <w:t>④可持续影响指标：</w:t>
        <w:br/>
        <w:t>指标1：项目影响持续周期，指标值：&gt;=1年，实际完成值：&gt;=1年，指标完成率100%。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指标1：人大代表满意度，指标值：&gt;=90%，实际完成值：&gt;=90%，指标完成率100%。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预算联网监督平台建设经费项目年初预算25万元，全年预算25万元，实际支出25万元，预算执行率为100%，项目绩效指标总体完成率为100%，总体偏差率为0%。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</w:t>
        <w:br/>
        <w:t>规范专项资金管理。在预算编制中，加强对项目的清理整合，优化支出结构，以项目支出促进业务开展。通过规范专项资金支出管理，硬化预算约束，建立：预算编制有目标、预算执行有监控。预算完成有评价、预算结果有反馈、反馈结果有运用的管理模式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</w:t>
        <w:br/>
        <w:t>3.预算绩效管理水平不够，目标约束力不够强，绩效理念树立尚不牢固，自评表中指标完成值书写不规范，报告质量有待提高。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