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2022年人大代表经费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乌尔禾区人大常委会办公室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乌尔禾区人大常委会办公室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杨璐瑜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《中华人民共和国全国人民代表大会代表法》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项目主要内容：通过人大代表工作室和联络站，为代表履职，体察民情，反映民意，围绕全区经济社会发展的中心工作开展活动，提出建议、批评和意见，从而发挥履职平台的优势和作用。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（1）资金投入情况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该项目年初预算数0.59万元，全年预算数0.59万元，实际总投入0.59万元，该项目资金已全部落实到位，资金来源为财政拨款。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该项目年初预算数0.59万元，全年预算数0.59万元，全年执行数0.59，预算执行率为100%，主要用于：支付日常活动、书籍等费用。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通过保障代表活动经费，使得代表工作能够顺利开展， 进一步提高代表工作效率，激发人大代表的履职热情，使代表能积极参与我区经济社会发展和政治文明、精神文明建设，使代表能及时掌握党的方针政策、国家法律法规及其它方面的知识，及时了解群众的思想动态，及时反映群众的呼声，使代表们能在闭会期间积极为全区的政治、经济、社会协调发展发挥好代表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通过保障代表活动经费，使得代表工作能够顺利开展， 进一步提高代表工作效率，激发人大代表的履职热情，使代表能积极参与我区经济社会发展和政治文明、精神文明建设，使代表能及时掌握党的方针政策、国家法律法规及其它方面的知识，及时了解群众的思想动态，及时反映群众的呼声，使代表们能在闭会期间积极为全区的政治、经济、社会协调发展发挥好代表作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（2）项目绩效管理财政支出运行提供及时、有效的信息。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2、绩效评价的对象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2022年人大代表经费项目所包含的全部项目内容。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3、绩效评价的范围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从项目决策（包括绩效目标、决策过程）、项目管理（包括项目资金、项目实施）、项目产出（包括项目产出数量、产出质量、产出时效和产出成本）项目效益四个维度对2022年人大代表经费项目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本次项目绩效评价遵循以下基本原则：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（1）确定评价指标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（2）确定权重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确定各个指标相对于项目总体绩效的权重分值。在绩效评价指标体系中，项目决策权重为20分，项目过程权重为20分，项目产出权重为40分，项目效益权重为20分。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（3）确定指标标准值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具体评价指标体系详情见附件1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（2）因素分析法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表1综合评分表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权重分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项目设置了明确的预期产出效益和效果，将绩效目标细化分解为具体的绩效指标，绩效目标与项目目标任务数相对应，绩效目标设定的绩效指标清晰、细化、可衡量。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预算编制经过科学论证，提供充分的测算依据佐证资料，预算内容与项目内容相匹配。项目投资额与工作任务相匹配。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资金分配额度与项目单位实际工作内容相适应，资金分配额度合理，资金分配依据充分。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项目过程类指标包括资金管理和组织实施两方面的内容，由5个三级指标构成，权重分值为20分，实际得分20分，得分率为100%。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本项目总投资</w:t>
      </w:r>
      <w:r>
        <w:rPr>
          <w:rStyle w:val="18"/>
          <w:rFonts w:hint="eastAsia" w:ascii="楷体" w:hAnsi="楷体" w:eastAsia="楷体"/>
          <w:b w:val="0"/>
          <w:bCs w:val="0"/>
          <w:spacing w:val="-4"/>
          <w:sz w:val="32"/>
          <w:szCs w:val="32"/>
          <w:lang w:val="en-US" w:eastAsia="zh-CN"/>
        </w:rPr>
        <w:t>0.59</w:t>
      </w:r>
      <w:r>
        <w:rPr>
          <w:rStyle w:val="18"/>
          <w:rFonts w:hint="eastAsia" w:ascii="楷体" w:hAnsi="楷体" w:eastAsia="楷体"/>
          <w:b w:val="0"/>
          <w:bCs w:val="0"/>
          <w:spacing w:val="-4"/>
          <w:sz w:val="32"/>
          <w:szCs w:val="32"/>
        </w:rPr>
        <w:t>万元，财政资金及时足额到位，到位率100%，预算资金按计划进度执行。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预算编制较为详细，项目资金支出总体能够按照预算执行，预算资金支出</w:t>
      </w:r>
      <w:r>
        <w:rPr>
          <w:rStyle w:val="18"/>
          <w:rFonts w:hint="eastAsia" w:ascii="楷体" w:hAnsi="楷体" w:eastAsia="楷体"/>
          <w:b w:val="0"/>
          <w:bCs w:val="0"/>
          <w:spacing w:val="-4"/>
          <w:sz w:val="32"/>
          <w:szCs w:val="32"/>
          <w:lang w:val="en-US" w:eastAsia="zh-CN"/>
        </w:rPr>
        <w:t>0.59</w:t>
      </w:r>
      <w:bookmarkStart w:id="0" w:name="_GoBack"/>
      <w:bookmarkEnd w:id="0"/>
      <w:r>
        <w:rPr>
          <w:rStyle w:val="18"/>
          <w:rFonts w:hint="eastAsia" w:ascii="楷体" w:hAnsi="楷体" w:eastAsia="楷体"/>
          <w:b w:val="0"/>
          <w:bCs w:val="0"/>
          <w:spacing w:val="-4"/>
          <w:sz w:val="32"/>
          <w:szCs w:val="32"/>
        </w:rPr>
        <w:t>万元，预算执行率为100%。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项目产出类指标包括产出数量、产出质量、产出时效、产出成本四方面的内容，由6个三级指标构成，权重分为40分，实际得分40分，得分率为100%。具体产出指标完成情况如下：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指标1：财务人大代表数，指标值：&gt;=101人，实际完成值：&gt;=101人个，指标完成率100%。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指标2：开展代表活动次数，指标值：&gt;=5次，实际完成值：&gt;=5次，指标完成率100%。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指标1：代表履职合格率，指标值：&gt;=90%，实际完成值：&gt;=90%，指标完成率100%。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指标1：代表开展活动工作完成率，指标值：&gt;=90%，实际完成值：&gt;=90%，指标完成率100%。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指标2：代表联络站运行率，指标值：&gt;=90%，实际完成值：&gt;=90%，指标完成率100%。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指标1：运维费用成本，指标值：&lt;=0.59万元，实际完成值：&lt;=0.59万元，指标完成率100%。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项目效益类指标包括项目实施效益和满意度两方面的内容，由2个三级指标构成，权重分为20分，实际得分20分，得分率为100%。具体效益指标及满意度指标完成情况如下：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提高人大代表履职积极性，指标值：有效提高，实际完成值：有效提高，指标完成率100%。</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2.满意度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人大代表满意率，指标值：&gt;=90%，实际完成值：&gt;=90%，指标完成率100%。</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w:t>
      </w:r>
      <w:r>
        <w:rPr>
          <w:rStyle w:val="18"/>
          <w:rFonts w:hint="eastAsia" w:ascii="黑体" w:hAnsi="黑体" w:eastAsia="黑体"/>
          <w:spacing w:val="-4"/>
          <w:sz w:val="32"/>
          <w:szCs w:val="32"/>
        </w:rPr>
        <w:t>主要经验及做法、存在的问题及原因分析：</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进一步完善绩效评价、监督机制等方面的制度建设，扩大绩效评价的范围，对项目实施效果进行绩效跟踪和多方评估。对部门预算安排的项目支出，项目实施单位除提供相关依据外，必须报送绩效报告。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1.预算绩效管理水平不够，目标约束力不够强，绩效理念树立尚不牢固，自评表中指标完成值书写不规范，报告质量有待提高。。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2.因轮岗、调动、等因素使我单位绩效工作人员流动频繁，造成了工作衔接不到位的情况。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1.严格按照预算管理规定进行立项确认。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2.严格按照财政部门的相关要求坚持对项目先进行论证,结合论证情况编制预算, 在预算安排中重点刚性支出,最后由财政部门结合我区财力情况进行预算安排。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3.严格执行财政部门下发的经费管理要求进行开支和管理，按照年初部门详细填列预算开支项目，严格遵守节约制度，落实地方财政预算管理、采购管理、财务管理等相关管理制度。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建议及时调整和优化本单位后续项目和以后年度预算支出的方向和结构，合理配置资源，加强财务管理，完善项目管理办法，切实提高项目管理水平、资金使用效率和部门工作效率。要认真落实整改意见，不断提高预算管理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5.加强对项目的绩效评价，保障财政资金更合理的应用到实处，希望区财政局加强绩效评价培训及指导。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A891760"/>
    <w:rsid w:val="3029612C"/>
    <w:rsid w:val="32A221C5"/>
    <w:rsid w:val="33F20F2A"/>
    <w:rsid w:val="34C44675"/>
    <w:rsid w:val="38720042"/>
    <w:rsid w:val="3B5B5607"/>
    <w:rsid w:val="3CE21B3C"/>
    <w:rsid w:val="4D2606A1"/>
    <w:rsid w:val="51830480"/>
    <w:rsid w:val="53A616BE"/>
    <w:rsid w:val="54662BFB"/>
    <w:rsid w:val="62051CA5"/>
    <w:rsid w:val="6C3A69EF"/>
    <w:rsid w:val="755E17DC"/>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5858</Words>
  <Characters>6083</Characters>
  <Lines>4</Lines>
  <Paragraphs>1</Paragraphs>
  <TotalTime>19</TotalTime>
  <ScaleCrop>false</ScaleCrop>
  <LinksUpToDate>false</LinksUpToDate>
  <CharactersWithSpaces>6126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2024-03-18T08:52:00Z</dcterms:created>
  <dc:creator>赵 恺（预算处）</dc:creator>
  <cp:lastModifiedBy>Administrator</cp:lastModifiedBy>
  <cp:lastPrinted>2018-12-31T10:56:00Z</cp:lastPrinted>
  <dcterms:modified xsi:type="dcterms:W3CDTF">2024-08-20T03:53:09Z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BFD585D0B57C43D5ADDB13298CEFC57C_13</vt:lpwstr>
  </property>
</Properties>
</file>