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 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2022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 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</w:t>
      </w:r>
    </w:p>
    <w:p>
      <w:pPr>
        <w:spacing w:line="700" w:lineRule="exact"/>
        <w:ind w:firstLine="900" w:firstLineChars="250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年度补助经费</w:t>
      </w:r>
    </w:p>
    <w:p>
      <w:pPr>
        <w:spacing w:line="540" w:lineRule="exact"/>
        <w:ind w:firstLine="567"/>
        <w:rPr>
          <w:rFonts w:hint="eastAsia" w:ascii="楷体" w:hAnsi="楷体" w:eastAsia="楷体"/>
          <w:b/>
          <w:bCs/>
          <w:spacing w:val="-4"/>
          <w:sz w:val="32"/>
          <w:szCs w:val="32"/>
          <w:lang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实施单位（公章）：</w:t>
      </w:r>
      <w:r>
        <w:rPr>
          <w:rStyle w:val="18"/>
          <w:rFonts w:hint="eastAsia" w:ascii="楷体" w:hAnsi="楷体" w:eastAsia="楷体"/>
          <w:spacing w:val="-4"/>
          <w:sz w:val="28"/>
          <w:szCs w:val="28"/>
        </w:rPr>
        <w:t>乌尔禾区</w:t>
      </w:r>
      <w:r>
        <w:rPr>
          <w:rStyle w:val="18"/>
          <w:rFonts w:hint="eastAsia" w:ascii="楷体" w:hAnsi="楷体" w:eastAsia="楷体"/>
          <w:spacing w:val="-4"/>
          <w:sz w:val="28"/>
          <w:szCs w:val="28"/>
          <w:lang w:eastAsia="zh-CN"/>
        </w:rPr>
        <w:t>人力资源和社会保障局</w:t>
      </w:r>
    </w:p>
    <w:p>
      <w:pPr>
        <w:spacing w:line="540" w:lineRule="exact"/>
        <w:ind w:firstLine="900" w:firstLineChars="250"/>
        <w:rPr>
          <w:rFonts w:hint="eastAsia" w:ascii="楷体" w:hAnsi="楷体" w:eastAsia="楷体"/>
          <w:b/>
          <w:bCs/>
          <w:spacing w:val="-4"/>
          <w:sz w:val="28"/>
          <w:szCs w:val="28"/>
          <w:lang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Style w:val="18"/>
          <w:rFonts w:hint="eastAsia" w:ascii="楷体" w:hAnsi="楷体" w:eastAsia="楷体"/>
          <w:spacing w:val="-4"/>
          <w:sz w:val="28"/>
          <w:szCs w:val="28"/>
        </w:rPr>
        <w:t>乌尔禾区</w:t>
      </w:r>
      <w:r>
        <w:rPr>
          <w:rStyle w:val="18"/>
          <w:rFonts w:hint="eastAsia" w:ascii="楷体" w:hAnsi="楷体" w:eastAsia="楷体"/>
          <w:spacing w:val="-4"/>
          <w:sz w:val="28"/>
          <w:szCs w:val="28"/>
          <w:lang w:eastAsia="zh-CN"/>
        </w:rPr>
        <w:t>人力资源和社会保障局</w:t>
      </w:r>
    </w:p>
    <w:p>
      <w:pPr>
        <w:spacing w:line="540" w:lineRule="exact"/>
        <w:ind w:firstLine="900" w:firstLineChars="250"/>
        <w:rPr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刘疆军</w:t>
      </w:r>
    </w:p>
    <w:p>
      <w:pPr>
        <w:spacing w:line="540" w:lineRule="exact"/>
        <w:ind w:left="273"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2023年04月06日</w:t>
      </w:r>
    </w:p>
    <w:p>
      <w:pPr>
        <w:spacing w:line="700" w:lineRule="exact"/>
        <w:ind w:firstLine="708" w:firstLineChars="236"/>
        <w:jc w:val="lef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一、基本情况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（一）项目概况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（一）项目概况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1、项目背景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根据《市属部分国有企业破产后有关费用补助标准》《机关事业单位年度考核办法》有关文件通知，保障区机关人员稳定及正常领取补贴经费。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2、项目主要内容：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主要内容：主要用于专职仲裁员、书记员的通讯办案费及交通补助费；为我区2021、2022年度考核优秀的工作人员发放考核奖励；对我区原百口泉破产企业遗孀共5人，进行补助水费、电费、生活费、管理费；支付我区南疆支教6名干部补贴2600元/月；支付我区计划2022年部门培训费用；对我区吸纳转移劳动力企业进行奖励。提高我局工作人员工作效率、规范性，提高我区干部工作积极性、职工素养、开拓眼界。保障支教工作人员生活补贴和工作补贴正常发放。保证各项补贴资金的足额按时发放，应补尽补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项目实施情况：项目目前已经完成实际设立的目标，项目在实施过程中严格按照目标设立的各阶段任务进行开展工作，在前期立项过程中严格把质量关，建立安全防护机制，保证项目实施各阶段安全顺利进行。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3、资金投入和使用情况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（1）资金投入情况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该项目年初预算数78.07万元，全年预算数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35.05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万元，实际总投入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35.05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万元，该项目资金已全部落实到位，资金来源为一般公共预算。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（2）资金使用情况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该项目年初预算数78.07万元，全年预算数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35.05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万元,，全年执行数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35.05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万元，预算执行率为100%，主要用于：专职仲裁员、书记员的通讯办案费及交通补助费；为我区2021、2022年度考核优秀的工作人员发放考核奖励；对我区原百口泉破产企业遗孀共5人，进行补助水费、电费、生活费、管理费；支付我区南疆支教6名干部补贴2；支付我区计划2022年部门培训费用；对我区吸纳转移劳动力企业进行奖励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（二）项目绩效目标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1、总体目标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主要用于专职仲裁员、书记员的通讯办案费及交通补助费；为我区2021、2022年度考核优秀的工作人员发放考核奖励；对我区原百口泉破产企业遗孀共5人，进行补助水费、电费、生活费、管理费；支付我区南疆支教6名干部补贴2600元/月；支付我区计划2022年部门培训费用；对我区吸纳转移劳动力企业进行奖励。提高我局工作人员工作效率、规范性，提高我区干部工作积极性、职工素养、开拓眼界。保障支教工作人员生活补贴和工作补贴正常发放。保证各项补贴资金的足额按时发放，应补尽补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2、阶段性目标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一季度：主要用于专职仲裁员、书记员的通讯办案费及交通补助费、对我区原百口泉破产企业遗孀发放补贴、对我区吸纳转移劳动力企业进行奖励；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二季度：主要用于对我区原百口泉破产企业遗孀发放补贴、对我区吸纳转移劳动力企业进行奖励；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三季度：主要用于对我区原百口泉破产企业遗孀发放补贴、对我区吸纳转移劳动力企业进行奖励、专职仲裁员、书记员的通讯办案费及交通补助费；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四季度：主要用于对我区原百口泉破产企业遗孀发放补贴、对我区吸纳转移劳动力企业进行奖励、我区年度考核优秀的工作人员发放奖励、支付我区部门培训费用。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二、绩效评价工作开展情况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（一）绩效评价目的、对象和范围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1、绩效评价的目的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财政支出绩效评价运用科学、规范的绩效评价方法，制定统一的评价标准，使财政资金得到事前、事中和事后多方面的控制。财政支出绩效评价贯穿于财政支出安排和实施的全过程，是对财政支出效益、管理水平、投入风险等方面的综合评价；是发挥财政调控功能、提高财政资金安排科学性、促进财政支持社会经济目标实现的重要保证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（1）项目在实施前向项目负责人提供财政支出绩效方面的资金管理信息，促进项目支出严格按照资金管理规定进行。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（2）项目绩效管理财政支出运行提供及时、有效的信息。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综合来看，通过开展有效的财政支出绩效评价管理，全面了解该项目预算编制合理性、资金使用合规性、项目管理的规范性、项目目标的实现情况、服务对象的满意度等，通过本次项目绩效评价来总结经验和教训，促进项目成果转化和应用，为今后类似项目的长效管理，提供可行性参考建议。也为下一年预算编制与评审提供充分有效的依据，以达到改进预算管理、控制节约成本，优化资源配置、提高预算资金使用效益的目的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2、绩效评价的对象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年度补助经费项目所包含的全部项目内容。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3、绩效评价的范围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次评价从项目决策（包括绩效目标、决策过程）、项目管理（包括项目资金、项目实施）、项目产出（包括项目产出数量、产出质量、产出时效和产出成本）项目效益四个维度对年度补助经费项目进行评价，评价核心为专项资金的支出完成情况和效果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（二）绩效评价原则、评价指标体系、评价方法、评价标准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1.本次项目绩效评价遵循以下基本原则：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（1）科学公正。绩效评价应当运用科学合理的方法，按照规范的程序，对项目绩效进行客观、公正的反映。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（2）统筹兼顾。单位自评、部门评价和财政评价应职责明确，各有侧重，相互衔接。单位自评应由项目单位自主实施，即“谁支出、谁自评”。部门评价和财政评价应在单位自评的基础上开展。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（3）激励约束。绩效评价结果应与预算安排、政策调整、改进管理实质性挂钩，体现奖优罚劣和激励相容导向，有效要安排、低效要压减、无效要问责。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（4）公开透明。绩效评价结果应依法依规公开，并自觉接受社会监督。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2、评价指标体系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绩效评价框架是开展绩效评价的核心。绩效评价框架包括评价准则、关键评价问题、评价指标、数据来源、数据收集方法等。指标体系建立过程如下：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（1）确定评价指标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采用层次分析法，建立评价指标体系。绩效评价将指标分为项目决策指标、项目过程指标、项目产出指标、项目效益指标四个维度，最终形成一个由多个相互联系的指标组成的多层次指标体系。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（2）确定权重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确定各个指标相对于项目总体绩效的权重分值。在绩效评价指标体系中，项目决策权重为20分，项目过程权重为20分，项目产出权重为40分，项目效益权重为20分。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（3）确定指标标准值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指标标准值是绩效评价指标的尺度，既要反映同类项目的先进水平，又要符合项目的实际绩效水平。具体采用计划标准等确定此次绩效评价指标标准值。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绩效评价总分值100分，根据综合评分结果，评价计分90分-100分（含90分）对应的评分结果级别为优，80-90分（含80分）对应的评分结果级别为良，60-80分（含60分）对应的评分结果级别为中，60分以下对应的评分结果级别为差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3、绩效评价方法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绩效评价从项目决策、项目过程、项目产出、项目效益四个维度进行评价。评价对象为项目目标实施情况，  评价核心为资金的支出完成情况和项目的产出效益。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本次评价指标中，既有定性指标又有定量指标，各类指标因考核内容不同和客观标准不同存在较大差异，因此核定具体指标时采用了不同方法，具体评价方法如下：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（1）比较法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通过对绩效目标与实施效果、历史与当期情况，综合分析绩效目标实现程度。对项目最终验收情况与年度绩效目标对比、预算资金执行情况等相关因素进行比较。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（2）因素分析法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通过综合分析影响绩效目标实现、实施效果的内外因素，评价绩效目标实现程度。通过对项目的开展情况、项目产出数量、成本控制、资金拨付文件及自评报告等相关资料的收集和审核，综合分析各因素对绩效目标实现的影响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4、评价标准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绩效评价标准通常包括计划标准、行业标准、历史标准等，用于对绩效指标完成情况进行比较、分析、评价。本次评价主要采用了计划标准。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计划标准：指以预先制定的目标、计划、预算、定额等作为评价标准。</w:t>
      </w:r>
    </w:p>
    <w:p>
      <w:pPr>
        <w:spacing w:line="540" w:lineRule="exact"/>
        <w:ind w:firstLine="567" w:firstLineChars="181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（三）绩效评价工作过程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1.前期准备。首先成立评价工作组，开展前期调研；其次明确项目绩效目标，设计绩效评价指标体系并确定绩效评价方法；接着确定现场和非现场评价范围，设计资料清单；最后制定评价实施方案并进行论证。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组织实施。制定绩效评价工作方案，具体包括项目概况、评价思路、方法手段、组织实施、进度安排等。收集项目立项依据、相关会议纪要、实施方案、财政资金分配方案、支付管理情况等相关评价资料并进行梳理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3.分析评价。根据收集梳理的资料围绕项目立项、资金落实、业务管理、财务管理、项目产出、项目效益等内容，对照已确定的绩效评价指标进行详细全面的分析评价，逐项打分并形成绩效评价最终结果。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三、综合评价情况及评价结论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（一）评价情况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总体组织规范，在项目实施过程做到认真履职，监督到位。按照相关制度的要求，项目负责人对项目绩效监控执行情况进行跟踪监督，有效完成了本项目的工作目标，确保资金使用安全和最大效益的发挥，保障项目如期按要求完成。规范了项目档案资料的整理。项目的实施达到项目预期效果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（二）评价结论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运用绩效评价组制定的评价指标体系以及财政部《项目支出绩效评价管理办法》（财预〔2020〕10号）文件的评分标准，通过数据采集、问卷调查及访谈等方式，对本项目进行客观评价，最终评分结果：总得分为 100分，属于“优（良/中/差）”。其中，项目决策类指标权重为20分，得分为 20分，得分率为 100%。项目过程类指标权重为20分，得分为20分，得分率为 100%。项目产出类指标权重为40分，得分为35分，得分率为 87.5%。项目效益类指标权重为20分，得分为20分，得分率为100%。</w:t>
      </w:r>
    </w:p>
    <w:p>
      <w:pPr>
        <w:spacing w:line="540" w:lineRule="exact"/>
        <w:ind w:firstLine="64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四、绩效评价指标分析</w:t>
      </w:r>
      <w:r>
        <w:rPr>
          <w:rStyle w:val="18"/>
          <w:rFonts w:hint="eastAsia" w:ascii="黑体" w:hAnsi="黑体" w:eastAsia="黑体"/>
        </w:rPr>
        <w:t xml:space="preserve"> 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项目决策情况</w:t>
      </w:r>
    </w:p>
    <w:p>
      <w:pPr>
        <w:tabs>
          <w:tab w:val="center" w:pos="4295"/>
        </w:tabs>
        <w:spacing w:line="540" w:lineRule="exact"/>
        <w:ind w:firstLine="567"/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项目决策类指标包括项目立项、绩效目标和资金投入三方面的内容，由6个三级指标构成，权重分值为20分，实际得分20分，得分率为100%。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1.项目立项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（1）立项依据充分性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该项目立项符合国家相关法律法规及发展政策，符合行业规划要求，围绕本年度工作重点和工作计划制定经费预算，属于公共财政支持范围。本项目与部门内部其他相关项目不重复。部门发展规划及职能文件等归档完整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（2）立项程序规范性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申请、设立过程符合相关要求，严格按照审批流程准备符合要求的文件、材料；根据决算依据编制工作计划和经费预算，经过与部门项目分管领导沟通、筛选确定经费预算计划，确定最终预算方案。项目的审批文件、材料符合相关要求，项目事前经过必要的可行性研究、专家论证、风险评估、绩效评估、集体决策，保障了程序的规范性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2.绩效目标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（1）绩效目标合理性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年初结合实际工作内容设定绩效目标，绩效目标依据充分，符合客观实际，能反映和考核项目绩效目标与项目实施的相符情况，依据绩效目标设定的绩效指标清晰、细化、可衡量，能反映和考核项目绩效目标的明细化情况。绩效目标表经过审核，绩效目标与实际工作内容具有相关性，预算与确定的项目投资额相匹配，对项目任务进行了详细分解。项目预期产出效益及效果符合正常的业绩水平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（2）绩效指标明确性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项目设置了明确的预期产出效益和效果，将绩效目标细化分解为具体的绩效指标，绩效目标与项目目标任务数相对应，绩效目标设定的绩效指标清晰、细化、可衡量。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3.资金投入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（1）预算编制科学性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预算编制经过科学论证，提供充分的测算依据佐证资料，预算内容与项目内容相匹配。项目投资额与工作任务相匹配。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（2）资金分配合理性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资金分配额度与项目单位实际工作内容相适应，资金分配额度合理，资金分配依据充分。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  <w:tab/>
      </w:r>
    </w:p>
    <w:p>
      <w:pPr>
        <w:spacing w:line="540" w:lineRule="exact"/>
        <w:ind w:firstLine="567" w:firstLineChars="181"/>
        <w:rPr>
          <w:rStyle w:val="18"/>
          <w:rFonts w:hint="eastAsia"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</w:t>
      </w:r>
      <w:r>
        <w:rPr>
          <w:rFonts w:hint="eastAsia" w:ascii="楷体" w:hAnsi="楷体" w:eastAsia="楷体"/>
          <w:b/>
          <w:spacing w:val="-4"/>
          <w:sz w:val="32"/>
          <w:szCs w:val="32"/>
          <w:lang w:val="en-US" w:eastAsia="zh-CN"/>
        </w:rPr>
        <w:t>二</w:t>
      </w:r>
      <w:r>
        <w:rPr>
          <w:rFonts w:hint="eastAsia" w:ascii="楷体" w:hAnsi="楷体" w:eastAsia="楷体"/>
          <w:b/>
          <w:spacing w:val="-4"/>
          <w:sz w:val="32"/>
          <w:szCs w:val="32"/>
        </w:rPr>
        <w:t>）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项目过程情况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项目过程类指标包括资金管理和组织实施两方面的内容，由5个三级指标构成，权重分值为20分，实际得分20分，得分率为100%。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项目资金使用符合相关的财务管理制度规定，能够反映和考核项目资金的规范运行情况；项目实施单位的财务和业务管理制度健全，能够反映和考核财务和业务管理制度对项目顺利实施的保障情况。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1.资金管理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（1）资金到位率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本项目总投资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35.05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万元，财政资金及时足额到位，到位率100%，预算资金按计划进度执行。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（2）预算执行率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预算编制较为详细，项目资金支出总体能够按照预算执行，预算资金支出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35.05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万元，预算执行率为100%。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（3）资金使用合规性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严格按照预期绩效目标执行预算资金。制定了相关的制度和管理规定，对项目经费使用进行规范管理，财务制度健全、执行严格。资金的拨付有完整的审批程序和手续，在项目资金拨付和使用过程中，为确保项目资金的安全性，提高项目资金使用效率，严格遵循项目资金的拨付程序，认真审核项目实施各阶段的相关材料和手续，根据项目实施进展情况拨付资金。资金使用符合该项目的立项批复。资金不存在截留、挤占、挪用、虚列支出等情况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2.组织实施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（1）管理制度健全性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制定了相关管理办法，对财政资金进行严格管理，做到专款专用，项目资金使用符合相关的财务管理制度规定，能够反映和考核项目资金的规范运行情况；项目实施单位的财务和业务管理制度健全，能够反映和考核财务和业务管理制度对项目顺利实施的保障情况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（2）制度执行有效性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对资金使用的合法合规性进行监督，年末对资金使用效果进行评价。项目管理、实施人员落实到位，有效按照计划执行。项目执行情况等资料齐全，项目相关手续完备，及时进行归档。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</w:t>
      </w:r>
      <w:r>
        <w:rPr>
          <w:rFonts w:hint="eastAsia" w:ascii="楷体" w:hAnsi="楷体" w:eastAsia="楷体"/>
          <w:b/>
          <w:spacing w:val="-4"/>
          <w:sz w:val="32"/>
          <w:szCs w:val="32"/>
          <w:lang w:val="en-US" w:eastAsia="zh-CN"/>
        </w:rPr>
        <w:t>三</w:t>
      </w:r>
      <w:r>
        <w:rPr>
          <w:rFonts w:hint="eastAsia" w:ascii="楷体" w:hAnsi="楷体" w:eastAsia="楷体"/>
          <w:b/>
          <w:spacing w:val="-4"/>
          <w:sz w:val="32"/>
          <w:szCs w:val="32"/>
        </w:rPr>
        <w:t>）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项目产出情况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项目产出类指标包括产出数量、产出质量、产出时效、产出成本四方面的内容，由4个三级指标构成，权重分为40分，实际得分35分，得分率为87.5%。具体产出指标完成情况如下：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①数量指标：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指标1：年度考核优秀奖励人数，指标值：&gt;=66人，实际完成值：68人，指标完成率100%。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指标2：破产企业职工补助人数，指标值：&gt;=5人，实际完成值：5人，指标完成率100%。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指标3：南疆支教补助人数，指标值：&gt;=6人，实际完成值：6人，指标完成率100%。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指标4：报销培训费人数，指标值：&gt;=33人，实际完成值：20人，指标完成率60.6%。偏差原因：外出培训人员数量减少。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②质量指标：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指标1：考核优秀奖励发放合规率，指标值：&gt;=99%，实际完成值：100%，指标完成率100%。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指标2：补贴发放合规率，指标值：&gt;=99%，实际完成值：100%，指标完成率100%。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③时效指标：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指标1：年度补助工作完成率，指标值：&gt;=99%，实际完成值：100%，指标完成率100%。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④成本指标：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指标1：破产企业职工补助金额，指标值：=0.75万，实际完成值：0.75万，指标完成率100%。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指标2：南疆支教补助发放金额，指标值：=27.32万，实际完成值:11.1万，指标完成率40.6%。偏差原因：南疆支教人数减少。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指标3：年度考核优秀奖发放金额，指标值：=20万，实际完成值:10.8万，指标完成率54%。偏差原因：连续三年评为考核优秀人数减少。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指标4：报销培训费金额，指标值：&lt;=30万，实际完成值:28万，指标完成率100%。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</w:t>
      </w:r>
      <w:r>
        <w:rPr>
          <w:rFonts w:hint="eastAsia" w:ascii="楷体" w:hAnsi="楷体" w:eastAsia="楷体"/>
          <w:b/>
          <w:spacing w:val="-4"/>
          <w:sz w:val="32"/>
          <w:szCs w:val="32"/>
          <w:lang w:val="en-US" w:eastAsia="zh-CN"/>
        </w:rPr>
        <w:t>四</w:t>
      </w:r>
      <w:r>
        <w:rPr>
          <w:rFonts w:hint="eastAsia" w:ascii="楷体" w:hAnsi="楷体" w:eastAsia="楷体"/>
          <w:b/>
          <w:spacing w:val="-4"/>
          <w:sz w:val="32"/>
          <w:szCs w:val="32"/>
        </w:rPr>
        <w:t>）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项目效益情况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①经济效益指标：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无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②社会效益指标：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提高工作人员工作积极性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③生态效益指标：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无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④可持续影响指标：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提高工作人员工作积极性周期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</w:t>
      </w:r>
      <w:r>
        <w:rPr>
          <w:rFonts w:hint="eastAsia" w:ascii="楷体" w:hAnsi="楷体" w:eastAsia="楷体"/>
          <w:b/>
          <w:spacing w:val="-4"/>
          <w:sz w:val="32"/>
          <w:szCs w:val="32"/>
          <w:lang w:val="en-US" w:eastAsia="zh-CN"/>
        </w:rPr>
        <w:t>五</w:t>
      </w:r>
      <w:r>
        <w:rPr>
          <w:rFonts w:hint="eastAsia" w:ascii="楷体" w:hAnsi="楷体" w:eastAsia="楷体"/>
          <w:b/>
          <w:spacing w:val="-4"/>
          <w:sz w:val="32"/>
          <w:szCs w:val="32"/>
        </w:rPr>
        <w:t>）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满意度指标完成情况分析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满意度指标：考核优秀工作人员满意度达到100%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 xml:space="preserve">            补贴人员满意度达到100%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五、预算执行进度与绩效指标偏差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年度补贴经费项目年初预算78.07万元，全年预算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35.05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万元，实际支出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35.05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万元，预算执行率为100%，项目绩效指标总体完成率为90.34%，总体偏差率为9.66%。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六、主要经验及做法、存在的问题及原因分析</w:t>
      </w:r>
    </w:p>
    <w:p>
      <w:pPr>
        <w:spacing w:line="540" w:lineRule="exact"/>
        <w:ind w:firstLine="567"/>
        <w:rPr>
          <w:rFonts w:ascii="仿宋_GB2312" w:eastAsia="仿宋_GB2312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（一）主要经验及做法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为确保项目顺利进行，提前做好项目规划，将所列计划再三审核。在项目实施过程中做好定期监督检查，严格按照项目管理规范进行，在项目资金使用过程中，严格落实把关，按照项目资金使用范围做好审核工作，让项目资金落于实处。在项目完成后，做好受益群众民意调查及项目防范工作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严格坚持先做事、后验收、再拨付的原则，基本杜绝了资金被挤占和挪用现象的发生，跟踪检查到位。财政、纪检、监察等职能部门全面参与专项资金事前、事中和事后全过程的监管。在监督环节上，实行关口前移，从事后监督管理转向事前审核，事中监督和事后检查稽核相结合的监督制度上来，形成多环节全过程的监督管理格局，尽量早发现问题，早解决问题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（二）存在的问题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相关绩效管理方面专业知识的系统性学习有待加强。各项指标的设置要进一步优化、完善，主要在细化、量化上改进。在绩效自评过程中，由于部分人员缺乏相关绩效管理专业知识，自评价工作还存在自我审定的局限性，影响评价质量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2.因轮岗、调动、等因素使我单位绩效工作人员流动频繁，造成了工作衔接不到位的情况。</w:t>
      </w:r>
    </w:p>
    <w:p>
      <w:pPr>
        <w:spacing w:line="540" w:lineRule="exact"/>
        <w:ind w:firstLine="640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lang w:val="en-US" w:eastAsia="zh-CN"/>
        </w:rPr>
        <w:t>七</w:t>
      </w: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、有关建议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1.多进行有关绩效管理工作方面的培训。积极组织第三方开展绩效管理工作培训，进一步夯实业务基础，提高我单位绩效人员水平。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2.专门设定对绩效工作人员定职、定岗、定责等相关制度措施，进一步提升我单位绩效管理工作业务水平，扎实做好绩效管理工作。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3.进一步规范项目建设的程序。项目前期做好可行性研究报告，更加细化实施方案，严格执行资金管理办法和财政资金管理制度，严格按照项目实施方案、招投标管理办法等稳步推进工作，各部门单位根据自己项目的特点进行总结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4.进一步完善项目评价过程中有关数据和资料的收集、整理、审核及分析。项目启动时同步做好档案的归纳与整理，及时整理、收集、汇总，健全档案资料。项目后续管理有待进一步加强和跟踪。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5.进一步加强对绩效管理工作的组织领导，提高对预算绩效管理工作重要性的认识，总结经验查找问题，抓紧研究制定更全面更完善的绩效评价管理办法。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lang w:val="en-US" w:eastAsia="zh-CN"/>
        </w:rPr>
        <w:t>八</w:t>
      </w: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、其他需要说明的问题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本项目无其他需说明的问题。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75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Y1ZGMyMTRmY2NmMzU5YTc1MTYzOTczZThlODQyM2YifQ=="/>
  </w:docVars>
  <w:rsids>
    <w:rsidRoot w:val="00CA6457"/>
    <w:rsid w:val="00056465"/>
    <w:rsid w:val="00102DFF"/>
    <w:rsid w:val="00121AE4"/>
    <w:rsid w:val="00146AAD"/>
    <w:rsid w:val="001B3A40"/>
    <w:rsid w:val="00291BC0"/>
    <w:rsid w:val="00311DBE"/>
    <w:rsid w:val="004366A8"/>
    <w:rsid w:val="00502BA7"/>
    <w:rsid w:val="005162F1"/>
    <w:rsid w:val="00535153"/>
    <w:rsid w:val="00554F82"/>
    <w:rsid w:val="0056390D"/>
    <w:rsid w:val="005719B0"/>
    <w:rsid w:val="005D10D6"/>
    <w:rsid w:val="00855E3A"/>
    <w:rsid w:val="0091457F"/>
    <w:rsid w:val="00922CB9"/>
    <w:rsid w:val="009E5CD9"/>
    <w:rsid w:val="00A26421"/>
    <w:rsid w:val="00A34588"/>
    <w:rsid w:val="00A4293B"/>
    <w:rsid w:val="00A67D50"/>
    <w:rsid w:val="00A8691A"/>
    <w:rsid w:val="00AC1946"/>
    <w:rsid w:val="00B40063"/>
    <w:rsid w:val="00B41F61"/>
    <w:rsid w:val="00BA46E6"/>
    <w:rsid w:val="00C56C72"/>
    <w:rsid w:val="00CA6457"/>
    <w:rsid w:val="00CE2FD9"/>
    <w:rsid w:val="00D17F2E"/>
    <w:rsid w:val="00D30354"/>
    <w:rsid w:val="00DF42A0"/>
    <w:rsid w:val="00E30E91"/>
    <w:rsid w:val="00E769FE"/>
    <w:rsid w:val="00EA2CBE"/>
    <w:rsid w:val="00F32FEE"/>
    <w:rsid w:val="00FB10BB"/>
    <w:rsid w:val="07261865"/>
    <w:rsid w:val="0856517C"/>
    <w:rsid w:val="0BFB189F"/>
    <w:rsid w:val="0DA10D54"/>
    <w:rsid w:val="11BD75F7"/>
    <w:rsid w:val="13BE561A"/>
    <w:rsid w:val="15392994"/>
    <w:rsid w:val="18FE139B"/>
    <w:rsid w:val="2A891760"/>
    <w:rsid w:val="3029612C"/>
    <w:rsid w:val="32A221C5"/>
    <w:rsid w:val="33F20F2A"/>
    <w:rsid w:val="34C44675"/>
    <w:rsid w:val="3B5B5607"/>
    <w:rsid w:val="3CE21B3C"/>
    <w:rsid w:val="3D096968"/>
    <w:rsid w:val="4D2606A1"/>
    <w:rsid w:val="51830480"/>
    <w:rsid w:val="53A616BE"/>
    <w:rsid w:val="54662BFB"/>
    <w:rsid w:val="5D5750B8"/>
    <w:rsid w:val="62051CA5"/>
    <w:rsid w:val="6BB1290D"/>
    <w:rsid w:val="6C3A69EF"/>
    <w:rsid w:val="7DB12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字符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字符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字符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字符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字符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字符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字符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字符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字符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字符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字符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字符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字符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字符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字符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字符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282</Words>
  <Characters>605</Characters>
  <Lines>5</Lines>
  <Paragraphs>1</Paragraphs>
  <TotalTime>0</TotalTime>
  <ScaleCrop>false</ScaleCrop>
  <LinksUpToDate>false</LinksUpToDate>
  <CharactersWithSpaces>619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紫砂萱</cp:lastModifiedBy>
  <cp:lastPrinted>2018-12-31T10:56:00Z</cp:lastPrinted>
  <dcterms:modified xsi:type="dcterms:W3CDTF">2023-11-16T10:28:58Z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C734C92AAAF24344A0E4232D8EB3359B</vt:lpwstr>
  </property>
</Properties>
</file>