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4FBD8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035E78EC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A519521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6D2F0F4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5726B93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195C350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972B6E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60DF3925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 w14:paraId="6EA024FE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0B81B56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01FD7DD9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4D1ABD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2ABB732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43CF07C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60E2BF0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5C764A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7D6D5732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66B7152B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18B40424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就业财政配套补贴</w:t>
      </w:r>
    </w:p>
    <w:p w14:paraId="4D0F93AC">
      <w:pPr>
        <w:spacing w:line="540" w:lineRule="exact"/>
        <w:ind w:firstLine="567"/>
        <w:rPr>
          <w:rFonts w:hint="eastAsia" w:ascii="楷体" w:hAnsi="楷体" w:eastAsia="楷体"/>
          <w:b/>
          <w:bCs/>
          <w:spacing w:val="-4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8"/>
          <w:rFonts w:hint="eastAsia" w:ascii="楷体" w:hAnsi="楷体" w:eastAsia="楷体"/>
          <w:spacing w:val="-4"/>
          <w:sz w:val="28"/>
          <w:szCs w:val="28"/>
          <w:lang w:eastAsia="zh-CN"/>
        </w:rPr>
        <w:t>人力资源和社会保障局</w:t>
      </w:r>
    </w:p>
    <w:p w14:paraId="69A108F8">
      <w:pPr>
        <w:spacing w:line="540" w:lineRule="exact"/>
        <w:ind w:firstLine="900" w:firstLineChars="250"/>
        <w:rPr>
          <w:rFonts w:hint="eastAsia" w:ascii="楷体" w:hAnsi="楷体" w:eastAsia="楷体"/>
          <w:b/>
          <w:bCs/>
          <w:spacing w:val="-4"/>
          <w:sz w:val="28"/>
          <w:szCs w:val="28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乌尔禾区</w:t>
      </w:r>
      <w:r>
        <w:rPr>
          <w:rStyle w:val="18"/>
          <w:rFonts w:hint="eastAsia" w:ascii="楷体" w:hAnsi="楷体" w:eastAsia="楷体"/>
          <w:spacing w:val="-4"/>
          <w:sz w:val="28"/>
          <w:szCs w:val="28"/>
          <w:lang w:eastAsia="zh-CN"/>
        </w:rPr>
        <w:t>人力资源和社会保障局</w:t>
      </w:r>
    </w:p>
    <w:p w14:paraId="61E209FA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李玉茂</w:t>
      </w:r>
    </w:p>
    <w:p w14:paraId="37A5ADA3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2024年05月13日</w:t>
      </w:r>
    </w:p>
    <w:p w14:paraId="6A031CAE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14703095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 w14:paraId="2F0470CA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5867B2BF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 w14:paraId="1D414086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1、项目背景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贯彻落实自治区党委、自治区人民政府《新疆维吾尔自治区就业资金管理暂行办法》(新财社〔2018〕241号)、《关于做好当前和今后一段时期就业创业工作的实施意见》（新政发〔2017〕129号）等稳就业系列政策，充分发挥就业奖补政策对就业再就业的引导、规范、支持、激励作用，特制定此项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2、项目主要内容：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项目主要内容：充分发挥就业奖补政策15项，做好惠企惠民就业奖补补贴，进一步提升本地企业、群众的就业环境。 项目组织架构及分工： 针对不同补贴项目，开展不同工作流程，科学、合理地测算费用，为提高项目资金的使用效率及项目预算执行率，设置专项资金负责人制，安排专人负责补贴项目实施全过程。由各部门负责人对项目资金的申请、审批、使用及项目预期达到的效果负责。确保财政资金的使用效率，并达到预期目标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3、资金投入和使用情况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该项目年初预算数528万元，全年预算数226.87万元，实际总投入226.87万元，该项目资金已全部落实到位，资金来源为本级区财政。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该项目年初预算数528万元，全年预算数226.87万元,，全年执行数226.87万元，预算执行率为100%，主要用于：公益性岗位补贴、就业见习补贴、吸纳少数民族补贴、住房公积金补贴。</w:t>
      </w:r>
    </w:p>
    <w:p w14:paraId="6B55272C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</w:t>
      </w:r>
    </w:p>
    <w:p w14:paraId="3CCCC2AA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1、总体目标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根据克人社发〔2021〕17号关于印发《克拉玛依市促进就业奖补办法》的通知。 公益性岗位补贴200人*950元/人*月*12个月 申报 228万元 就业见习示范基地奖励、提供就业岗位、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少数民族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补贴等，申报300万元，公共就业服务能力提升示范项目区级配套资金，200万元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2、阶段性目标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上半年工作目标：公益性岗位补贴200人*950元/人*月*6个月，共114万元；就业见习示范基地奖励、提供就业岗位、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少数民族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补贴等，申报10万元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下半年工作目标：公益性岗位补贴200人*950元/人*月*6个月，共114万元；就业见习示范基地奖励、提供就业岗位、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>少数民族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补贴等，申报10万元</w:t>
      </w:r>
    </w:p>
    <w:p w14:paraId="1654BB04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 w14:paraId="4B975854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</w:p>
    <w:p w14:paraId="08245A1F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1、绩效评价的目的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（1）项目在实施前向项目负责人提供财政支出绩效方面的资金管理信息，促进项目支出严格按照资金管理规定进行。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（2）项目绩效管理财政支出运行提供及时、有效的信息。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合来看，通过开展有效的财政支出绩效评价管理，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2、绩效评价的对象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就业财政配套补贴项目所包含的全部项目内容。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3、绩效评价的范围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就业财政配套补贴项目进行评价，评价核心为专项资金的支出完成情况和效果。</w:t>
      </w:r>
    </w:p>
    <w:p w14:paraId="75A2154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 w14:paraId="66181418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1、绩效评价原则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2、评价指标体系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3、绩效评价方法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（1）比较法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通过对绩效目标与实施效果、历史与当期情况，综合分析绩效目标实现程度。对项目最终验收情况与年度绩效目标对比、预算资金执行情况等相关因素进行比较。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（2）因素分析法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4、评价标准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 w14:paraId="44C7D6ED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 w14:paraId="418D25C1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5EEE26EB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 w14:paraId="7157DBFC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</w:p>
    <w:p w14:paraId="529F51D9"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8"/>
          <w:rFonts w:hint="eastAsia" w:ascii="黑体" w:hAnsi="黑体" w:eastAsia="黑体"/>
        </w:rPr>
        <w:t xml:space="preserve"> </w:t>
      </w:r>
    </w:p>
    <w:p w14:paraId="4513E30C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项目决策情况</w:t>
      </w:r>
    </w:p>
    <w:p w14:paraId="26FA2ECF">
      <w:pPr>
        <w:tabs>
          <w:tab w:val="center" w:pos="4295"/>
        </w:tabs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项目决策类指标包括项目立项、绩效目标和资金投入三方面的内容，由6个三级指标构成，权重分值为20分，实际得分100分，得分率为100%。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风险评估、集体决策，保障了程序的规范性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预算编制经过科学论证，提供充分的测算依据佐证资料，预算内容与项目内容相匹配。项目投资额与工作任务相匹配。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资金分配额度与项目单位实际工作内容相适应，资金分配额度合理，资金分配依据充分。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</w:p>
    <w:p w14:paraId="66E280CE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项目过程情况</w:t>
      </w:r>
    </w:p>
    <w:p w14:paraId="1A74553A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本项目总投资226.87万元，财政资金及时足额到位，到位率100%，预算资金按计划进度执行。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预算编制较为详细，项目资金支出总体能够按照预算执行，预算资金支出226.87万元，预算执行率为100%。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14:paraId="7BF6453E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项目产出情况</w:t>
      </w:r>
    </w:p>
    <w:p w14:paraId="31CB5E0D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指标1：发放公益性岗位数，指标值：200人，实际完成值：100，指标完成率100%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指标1：覆盖企业个数，指标值：10家，实际完成值：39家，指标完成率100%。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指标1：发放补贴时间，指标值：15天，实际完成值：15天，指标完成率100%。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指标1：就业补贴人均标准，指标值：2850元，实际完成值：2850元，指标完成率100%。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指标2：补贴申拨准确率，指标值：99%，实际完成值：99%，指标完成率100%。</w:t>
      </w:r>
    </w:p>
    <w:p w14:paraId="61E3DC62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项目效益情况</w:t>
      </w:r>
    </w:p>
    <w:p w14:paraId="7D8A7643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①经济效益指标：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指标1：帮助企业减轻和个体工商户减轻资金压力，指标值：有效提高，实际完成值：有效提高，指标完成率100%。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②社会效益指标：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指标1：千方百计稳定和扩大就业，指标值：长期稳定，实际完成值：长期稳定，指标完成率100%。</w:t>
      </w:r>
    </w:p>
    <w:p w14:paraId="43E7E04D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满意度指标：享受补贴的企业满意度，指标值：99%，实际完成值:99%，指标完成率100%。</w:t>
      </w:r>
    </w:p>
    <w:p w14:paraId="3194BC78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 w14:paraId="320F20E9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</w:t>
      </w:r>
      <w:r>
        <w:rPr>
          <w:rStyle w:val="18"/>
          <w:rFonts w:hint="eastAsia" w:ascii="黑体" w:hAnsi="黑体" w:eastAsia="黑体"/>
          <w:spacing w:val="-4"/>
          <w:sz w:val="32"/>
          <w:szCs w:val="32"/>
        </w:rPr>
        <w:t>主要经验及做法、存在的问题及原因分析：</w:t>
      </w:r>
    </w:p>
    <w:p w14:paraId="096E51E8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2.因轮岗、调动、等因素使我单位绩效工作人员流动频繁，造成了工作衔接不到位的情况。</w:t>
      </w:r>
    </w:p>
    <w:p w14:paraId="341C5FBD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六、有关建议</w:t>
      </w:r>
    </w:p>
    <w:p w14:paraId="3F91986C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2.专门设定对绩效工作人员定职、定岗、定责等相关制度措施，进一步提升我单位绩效管理工作业务水平，扎实做好绩效管理工作。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4F913B01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七、其他需要说明的问题</w:t>
      </w:r>
    </w:p>
    <w:p w14:paraId="1191720E"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</w:p>
    <w:p w14:paraId="13D12AA7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A5DF88C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214EF52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82DFC2C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77300696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5A5E42E5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D393271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57"/>
    <w:rsid w:val="00056465"/>
    <w:rsid w:val="00102DFF"/>
    <w:rsid w:val="00121AE4"/>
    <w:rsid w:val="00146AAD"/>
    <w:rsid w:val="001B3A40"/>
    <w:rsid w:val="002840E3"/>
    <w:rsid w:val="00291BC0"/>
    <w:rsid w:val="00311DBE"/>
    <w:rsid w:val="004366A8"/>
    <w:rsid w:val="00502BA7"/>
    <w:rsid w:val="005162F1"/>
    <w:rsid w:val="00535153"/>
    <w:rsid w:val="00554F82"/>
    <w:rsid w:val="0056390D"/>
    <w:rsid w:val="005719B0"/>
    <w:rsid w:val="005A3428"/>
    <w:rsid w:val="005D10D6"/>
    <w:rsid w:val="00750363"/>
    <w:rsid w:val="008010F5"/>
    <w:rsid w:val="00855E3A"/>
    <w:rsid w:val="0091457F"/>
    <w:rsid w:val="00916AC0"/>
    <w:rsid w:val="00922CB9"/>
    <w:rsid w:val="009E5CD9"/>
    <w:rsid w:val="00A26421"/>
    <w:rsid w:val="00A34588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E2FD9"/>
    <w:rsid w:val="00D05A1A"/>
    <w:rsid w:val="00D17F2E"/>
    <w:rsid w:val="00D30354"/>
    <w:rsid w:val="00D32BD6"/>
    <w:rsid w:val="00DF42A0"/>
    <w:rsid w:val="00E30E91"/>
    <w:rsid w:val="00E769FE"/>
    <w:rsid w:val="00EA2CBE"/>
    <w:rsid w:val="00F1401A"/>
    <w:rsid w:val="00F32FEE"/>
    <w:rsid w:val="00FB10BB"/>
    <w:rsid w:val="07261865"/>
    <w:rsid w:val="0856517C"/>
    <w:rsid w:val="0BFB189F"/>
    <w:rsid w:val="11BD75F7"/>
    <w:rsid w:val="13BE561A"/>
    <w:rsid w:val="15392994"/>
    <w:rsid w:val="18FE139B"/>
    <w:rsid w:val="27555D5C"/>
    <w:rsid w:val="2A891760"/>
    <w:rsid w:val="3029612C"/>
    <w:rsid w:val="32A221C5"/>
    <w:rsid w:val="33F20F2A"/>
    <w:rsid w:val="34C44675"/>
    <w:rsid w:val="3B5B5607"/>
    <w:rsid w:val="3CE21B3C"/>
    <w:rsid w:val="49645278"/>
    <w:rsid w:val="4D2606A1"/>
    <w:rsid w:val="51830480"/>
    <w:rsid w:val="53A616BE"/>
    <w:rsid w:val="54662BFB"/>
    <w:rsid w:val="62051CA5"/>
    <w:rsid w:val="6C3A69EF"/>
    <w:rsid w:val="7DB1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18</Pages>
  <Words>701</Words>
  <Characters>747</Characters>
  <Lines>4</Lines>
  <Paragraphs>1</Paragraphs>
  <TotalTime>5</TotalTime>
  <ScaleCrop>false</ScaleCrop>
  <LinksUpToDate>false</LinksUpToDate>
  <CharactersWithSpaces>761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2024-03-18T08:52:00Z</dcterms:created>
  <dc:creator>赵 恺（预算处）</dc:creator>
  <cp:lastModifiedBy>WPS_1615451219</cp:lastModifiedBy>
  <cp:lastPrinted>2018-12-31T10:56:00Z</cp:lastPrinted>
  <dcterms:modified xsi:type="dcterms:W3CDTF">2025-01-13T02:22:18Z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C734C92AAAF24344A0E4232D8EB3359B</vt:lpwstr>
  </property>
  <property fmtid="{D5CDD505-2E9C-101B-9397-08002B2CF9AE}" pid="4" name="KSOTemplateDocerSaveRecord">
    <vt:lpwstr>eyJoZGlkIjoiYmFiMDkyZmVmYjkwZDY3YWQ0NTVkYTAwMDY0YTNiMTkiLCJ1c2VySWQiOiIxMTgwNTEzMzk5In0=</vt:lpwstr>
  </property>
</Properties>
</file>