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7" w:line="356" w:lineRule="exact"/>
        <w:ind w:left="110"/>
        <w:jc w:val="both"/>
        <w:rPr>
          <w:rFonts w:hint="default" w:ascii="Times New Roman" w:hAnsi="Times New Roman" w:eastAsia="黑体" w:cs="Times New Roman"/>
          <w:sz w:val="41"/>
          <w:szCs w:val="41"/>
          <w:lang w:val="en-US" w:eastAsia="en-US" w:bidi="ar-SA"/>
        </w:rPr>
      </w:pPr>
      <w:r>
        <w:rPr>
          <w:rFonts w:hint="default" w:ascii="Times New Roman" w:hAnsi="Times New Roman" w:eastAsia="黑体" w:cs="Times New Roman"/>
          <w:color w:val="211F26"/>
          <w:sz w:val="30"/>
          <w:szCs w:val="30"/>
          <w:lang w:val="en-US" w:eastAsia="en-US" w:bidi="ar-SA"/>
        </w:rPr>
        <w:t>附件</w:t>
      </w:r>
    </w:p>
    <w:p>
      <w:pPr>
        <w:jc w:val="left"/>
        <w:rPr>
          <w:rFonts w:hint="default" w:ascii="Times New Roman" w:hAnsi="Times New Roman" w:eastAsia="Calibri" w:cs="Times New Roman"/>
          <w:color w:val="38363B"/>
          <w:spacing w:val="-86"/>
          <w:w w:val="110"/>
          <w:kern w:val="0"/>
          <w:sz w:val="32"/>
          <w:szCs w:val="32"/>
          <w:lang w:eastAsia="en-US"/>
        </w:rPr>
      </w:pPr>
    </w:p>
    <w:p>
      <w:pPr>
        <w:jc w:val="center"/>
        <w:rPr>
          <w:rFonts w:hint="default" w:ascii="Times New Roman" w:hAnsi="Times New Roman" w:eastAsia="方正小标宋简体" w:cs="Times New Roman"/>
          <w:kern w:val="0"/>
          <w:sz w:val="40"/>
          <w:szCs w:val="40"/>
          <w:lang w:eastAsia="zh-CN"/>
        </w:rPr>
      </w:pPr>
      <w:r>
        <w:rPr>
          <w:rFonts w:hint="default" w:ascii="Times New Roman" w:hAnsi="Times New Roman" w:eastAsia="方正小标宋简体" w:cs="Times New Roman"/>
          <w:kern w:val="0"/>
          <w:sz w:val="40"/>
          <w:szCs w:val="40"/>
          <w:lang w:eastAsia="zh-CN"/>
        </w:rPr>
        <w:t>乌尔禾区提升行政执法质量三年行动计划实施方案工作任务清单</w:t>
      </w:r>
    </w:p>
    <w:tbl>
      <w:tblPr>
        <w:tblStyle w:val="4"/>
        <w:tblW w:w="0" w:type="auto"/>
        <w:tblInd w:w="-217" w:type="dxa"/>
        <w:tblLayout w:type="fixed"/>
        <w:tblCellMar>
          <w:top w:w="0" w:type="dxa"/>
          <w:left w:w="0" w:type="dxa"/>
          <w:bottom w:w="0" w:type="dxa"/>
          <w:right w:w="0" w:type="dxa"/>
        </w:tblCellMar>
      </w:tblPr>
      <w:tblGrid>
        <w:gridCol w:w="326"/>
        <w:gridCol w:w="1873"/>
        <w:gridCol w:w="142"/>
        <w:gridCol w:w="713"/>
        <w:gridCol w:w="151"/>
        <w:gridCol w:w="1979"/>
        <w:gridCol w:w="6188"/>
        <w:gridCol w:w="1468"/>
        <w:gridCol w:w="1500"/>
      </w:tblGrid>
      <w:tr>
        <w:tblPrEx>
          <w:tblCellMar>
            <w:top w:w="0" w:type="dxa"/>
            <w:left w:w="0" w:type="dxa"/>
            <w:bottom w:w="0" w:type="dxa"/>
            <w:right w:w="0" w:type="dxa"/>
          </w:tblCellMar>
        </w:tblPrEx>
        <w:trPr>
          <w:trHeight w:val="687" w:hRule="exact"/>
        </w:trPr>
        <w:tc>
          <w:tcPr>
            <w:tcW w:w="2199" w:type="dxa"/>
            <w:gridSpan w:val="2"/>
            <w:tcBorders>
              <w:top w:val="single" w:color="000000" w:sz="2" w:space="0"/>
              <w:left w:val="single" w:color="1C2348" w:sz="4" w:space="0"/>
              <w:bottom w:val="single" w:color="232328" w:sz="6" w:space="0"/>
              <w:right w:val="single" w:color="2F2834" w:sz="6" w:space="0"/>
            </w:tcBorders>
          </w:tcPr>
          <w:p>
            <w:pPr>
              <w:widowControl w:val="0"/>
              <w:spacing w:before="183"/>
              <w:ind w:left="524"/>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t>重点任务</w:t>
            </w:r>
          </w:p>
        </w:tc>
        <w:tc>
          <w:tcPr>
            <w:tcW w:w="855" w:type="dxa"/>
            <w:gridSpan w:val="2"/>
            <w:tcBorders>
              <w:top w:val="single" w:color="000000" w:sz="2" w:space="0"/>
              <w:left w:val="single" w:color="2F2834" w:sz="6" w:space="0"/>
              <w:bottom w:val="single" w:color="232328" w:sz="6" w:space="0"/>
              <w:right w:val="single" w:color="2F2B38" w:sz="6" w:space="0"/>
            </w:tcBorders>
          </w:tcPr>
          <w:p>
            <w:pPr>
              <w:widowControl w:val="0"/>
              <w:spacing w:before="167"/>
              <w:ind w:left="184"/>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t>序号</w:t>
            </w:r>
          </w:p>
        </w:tc>
        <w:tc>
          <w:tcPr>
            <w:tcW w:w="2130" w:type="dxa"/>
            <w:gridSpan w:val="2"/>
            <w:tcBorders>
              <w:top w:val="single" w:color="000000" w:sz="2" w:space="0"/>
              <w:left w:val="single" w:color="2F2B38" w:sz="6" w:space="0"/>
              <w:bottom w:val="single" w:color="232328" w:sz="6" w:space="0"/>
              <w:right w:val="single" w:color="2F2B38" w:sz="6" w:space="0"/>
            </w:tcBorders>
          </w:tcPr>
          <w:p>
            <w:pPr>
              <w:widowControl w:val="0"/>
              <w:spacing w:before="183"/>
              <w:ind w:left="814"/>
              <w:jc w:val="both"/>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t>具体任务</w:t>
            </w:r>
          </w:p>
        </w:tc>
        <w:tc>
          <w:tcPr>
            <w:tcW w:w="6188" w:type="dxa"/>
            <w:tcBorders>
              <w:top w:val="single" w:color="4B484B" w:sz="2" w:space="0"/>
              <w:left w:val="single" w:color="2F2B38" w:sz="6" w:space="0"/>
              <w:bottom w:val="single" w:color="232328" w:sz="6" w:space="0"/>
              <w:right w:val="single" w:color="34282F" w:sz="6" w:space="0"/>
            </w:tcBorders>
          </w:tcPr>
          <w:p>
            <w:pPr>
              <w:widowControl w:val="0"/>
              <w:spacing w:before="179"/>
              <w:ind w:left="4"/>
              <w:jc w:val="cente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pacing w:val="3"/>
                <w:sz w:val="28"/>
                <w:szCs w:val="28"/>
                <w:lang w:val="en-US" w:eastAsia="en-US" w:bidi="ar-SA"/>
                <w14:textFill>
                  <w14:solidFill>
                    <w14:schemeClr w14:val="tx1"/>
                  </w14:solidFill>
                </w14:textFill>
              </w:rPr>
              <w:t>主</w:t>
            </w:r>
            <w:r>
              <w:rPr>
                <w:rFonts w:hint="default" w:ascii="Times New Roman" w:hAnsi="Times New Roman" w:eastAsia="黑体" w:cs="Times New Roman"/>
                <w:color w:val="000000" w:themeColor="text1"/>
                <w:spacing w:val="2"/>
                <w:sz w:val="28"/>
                <w:szCs w:val="28"/>
                <w:lang w:val="en-US" w:eastAsia="en-US" w:bidi="ar-SA"/>
                <w14:textFill>
                  <w14:solidFill>
                    <w14:schemeClr w14:val="tx1"/>
                  </w14:solidFill>
                </w14:textFill>
              </w:rPr>
              <w:t>要目标</w:t>
            </w:r>
          </w:p>
        </w:tc>
        <w:tc>
          <w:tcPr>
            <w:tcW w:w="1468" w:type="dxa"/>
            <w:tcBorders>
              <w:top w:val="single" w:color="000000" w:sz="2" w:space="0"/>
              <w:left w:val="single" w:color="34282F" w:sz="6" w:space="0"/>
              <w:bottom w:val="single" w:color="232328" w:sz="6" w:space="0"/>
              <w:right w:val="single" w:color="2F282F" w:sz="6" w:space="0"/>
            </w:tcBorders>
          </w:tcPr>
          <w:p>
            <w:pPr>
              <w:widowControl w:val="0"/>
              <w:spacing w:before="91" w:line="278" w:lineRule="exact"/>
              <w:ind w:left="371" w:right="151" w:hanging="216"/>
              <w:rPr>
                <w:rFonts w:hint="default" w:ascii="Times New Roman" w:hAnsi="Times New Roman" w:eastAsia="黑体" w:cs="Times New Roman"/>
                <w:color w:val="000000" w:themeColor="text1"/>
                <w:sz w:val="28"/>
                <w:szCs w:val="28"/>
                <w:lang w:val="en-US" w:eastAsia="zh-CN" w:bidi="ar-SA"/>
                <w14:textFill>
                  <w14:solidFill>
                    <w14:schemeClr w14:val="tx1"/>
                  </w14:solidFill>
                </w14:textFill>
              </w:rPr>
            </w:pPr>
            <w:r>
              <w:rPr>
                <w:rFonts w:hint="default" w:ascii="Times New Roman" w:hAnsi="Times New Roman" w:eastAsia="黑体" w:cs="Times New Roman"/>
                <w:color w:val="000000" w:themeColor="text1"/>
                <w:spacing w:val="3"/>
                <w:sz w:val="28"/>
                <w:szCs w:val="28"/>
                <w:lang w:val="en-US" w:eastAsia="zh-CN" w:bidi="ar-SA"/>
                <w14:textFill>
                  <w14:solidFill>
                    <w14:schemeClr w14:val="tx1"/>
                  </w14:solidFill>
                </w14:textFill>
              </w:rPr>
              <w:t>责任单位</w:t>
            </w:r>
          </w:p>
        </w:tc>
        <w:tc>
          <w:tcPr>
            <w:tcW w:w="1500" w:type="dxa"/>
            <w:tcBorders>
              <w:top w:val="single" w:color="000000" w:sz="2" w:space="0"/>
              <w:left w:val="single" w:color="2F282F" w:sz="6" w:space="0"/>
              <w:bottom w:val="single" w:color="000000" w:sz="2" w:space="0"/>
              <w:right w:val="single" w:color="2F1818" w:sz="2" w:space="0"/>
            </w:tcBorders>
          </w:tcPr>
          <w:p>
            <w:pPr>
              <w:widowControl w:val="0"/>
              <w:spacing w:before="35" w:line="291" w:lineRule="exact"/>
              <w:ind w:left="347"/>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t>完成</w:t>
            </w:r>
          </w:p>
          <w:p>
            <w:pPr>
              <w:widowControl w:val="0"/>
              <w:spacing w:line="304" w:lineRule="exact"/>
              <w:ind w:left="347"/>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pPr>
            <w:r>
              <w:rPr>
                <w:rFonts w:hint="default" w:ascii="Times New Roman" w:hAnsi="Times New Roman" w:eastAsia="黑体" w:cs="Times New Roman"/>
                <w:color w:val="000000" w:themeColor="text1"/>
                <w:sz w:val="28"/>
                <w:szCs w:val="28"/>
                <w:lang w:val="en-US" w:eastAsia="en-US" w:bidi="ar-SA"/>
                <w14:textFill>
                  <w14:solidFill>
                    <w14:schemeClr w14:val="tx1"/>
                  </w14:solidFill>
                </w14:textFill>
              </w:rPr>
              <w:t>时限</w:t>
            </w:r>
          </w:p>
        </w:tc>
      </w:tr>
      <w:tr>
        <w:tblPrEx>
          <w:tblCellMar>
            <w:top w:w="0" w:type="dxa"/>
            <w:left w:w="0" w:type="dxa"/>
            <w:bottom w:w="0" w:type="dxa"/>
            <w:right w:w="0" w:type="dxa"/>
          </w:tblCellMar>
        </w:tblPrEx>
        <w:trPr>
          <w:trHeight w:val="3210" w:hRule="exact"/>
        </w:trPr>
        <w:tc>
          <w:tcPr>
            <w:tcW w:w="2199" w:type="dxa"/>
            <w:gridSpan w:val="2"/>
            <w:vMerge w:val="restart"/>
            <w:tcBorders>
              <w:top w:val="single" w:color="232328" w:sz="6" w:space="0"/>
              <w:left w:val="single" w:color="1C2348" w:sz="4" w:space="0"/>
              <w:right w:val="single" w:color="2F2834" w:sz="6" w:space="0"/>
            </w:tcBorders>
            <w:vAlign w:val="center"/>
          </w:tcPr>
          <w:p>
            <w:pPr>
              <w:widowControl w:val="0"/>
              <w:spacing w:line="278" w:lineRule="exact"/>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全面提升行政执法人员能力素质</w:t>
            </w:r>
          </w:p>
        </w:tc>
        <w:tc>
          <w:tcPr>
            <w:tcW w:w="855" w:type="dxa"/>
            <w:gridSpan w:val="2"/>
            <w:tcBorders>
              <w:top w:val="single" w:color="232328" w:sz="6" w:space="0"/>
              <w:left w:val="single" w:color="2F2834" w:sz="6" w:space="0"/>
              <w:bottom w:val="single" w:color="2B2834" w:sz="2" w:space="0"/>
              <w:right w:val="single" w:color="2F2B38" w:sz="6" w:space="0"/>
            </w:tcBorders>
            <w:vAlign w:val="center"/>
          </w:tcPr>
          <w:p>
            <w:pPr>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1</w:t>
            </w:r>
          </w:p>
        </w:tc>
        <w:tc>
          <w:tcPr>
            <w:tcW w:w="2130" w:type="dxa"/>
            <w:gridSpan w:val="2"/>
            <w:tcBorders>
              <w:top w:val="single" w:color="232328" w:sz="6" w:space="0"/>
              <w:left w:val="single" w:color="2F2B38" w:sz="6" w:space="0"/>
              <w:bottom w:val="single" w:color="2B2834" w:sz="2" w:space="0"/>
              <w:right w:val="single" w:color="2F2B38" w:sz="6" w:space="0"/>
            </w:tcBorders>
            <w:vAlign w:val="center"/>
          </w:tcPr>
          <w:p>
            <w:pPr>
              <w:widowControl w:val="0"/>
              <w:spacing w:before="197"/>
              <w:ind w:left="575"/>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提高政治素质</w:t>
            </w:r>
          </w:p>
        </w:tc>
        <w:tc>
          <w:tcPr>
            <w:tcW w:w="6188" w:type="dxa"/>
            <w:tcBorders>
              <w:top w:val="single" w:color="232328" w:sz="6" w:space="0"/>
              <w:left w:val="single" w:color="2F2B38" w:sz="6" w:space="0"/>
              <w:bottom w:val="single" w:color="2B2834" w:sz="2" w:space="0"/>
              <w:right w:val="single" w:color="34282F" w:sz="6" w:space="0"/>
            </w:tcBorders>
            <w:vAlign w:val="center"/>
          </w:tcPr>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（1）全区各行政执法部门要把加强党的政治建设放在首位，坚持党建工作与执法工作深度融合，突出行政执法人员政治素质教育。</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各行政执法部门党支部发挥自身优势和领导作用，科学创新政治思想教育工作，引导行政执法人员坚定政治方向，站稳政治立场，把好理想信念总开关，树立执法为民理念，严守政治纪律，强化依法行政的思想自觉、政治自觉和行动自觉。</w:t>
            </w:r>
          </w:p>
          <w:p>
            <w:pPr>
              <w:widowControl w:val="0"/>
              <w:spacing w:line="280" w:lineRule="exact"/>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推进行政执法队伍的革命化、正规化、专业化、</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职业化建设</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，实现行政执法工作政治效果、法律效果和社会效果的有机统一。</w:t>
            </w:r>
          </w:p>
        </w:tc>
        <w:tc>
          <w:tcPr>
            <w:tcW w:w="1468" w:type="dxa"/>
            <w:tcBorders>
              <w:top w:val="single" w:color="232328" w:sz="6" w:space="0"/>
              <w:left w:val="single" w:color="34282F" w:sz="6" w:space="0"/>
              <w:bottom w:val="single" w:color="1F131F" w:sz="2" w:space="0"/>
              <w:right w:val="single" w:color="2F282F" w:sz="6" w:space="0"/>
            </w:tcBorders>
            <w:vAlign w:val="center"/>
          </w:tcPr>
          <w:p>
            <w:pPr>
              <w:widowControl w:val="0"/>
              <w:spacing w:line="219" w:lineRule="auto"/>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全区各行政执法部门</w:t>
            </w:r>
          </w:p>
        </w:tc>
        <w:tc>
          <w:tcPr>
            <w:tcW w:w="1500" w:type="dxa"/>
            <w:tcBorders>
              <w:top w:val="single" w:color="000000" w:sz="2" w:space="0"/>
              <w:left w:val="single" w:color="2F282F" w:sz="6" w:space="0"/>
              <w:bottom w:val="single" w:color="1F131F" w:sz="2" w:space="0"/>
              <w:right w:val="single" w:color="2F1818" w:sz="2" w:space="0"/>
            </w:tcBorders>
            <w:vAlign w:val="center"/>
          </w:tcPr>
          <w:p>
            <w:pPr>
              <w:widowControl w:val="0"/>
              <w:spacing w:line="227" w:lineRule="auto"/>
              <w:ind w:left="107" w:right="124" w:hanging="5"/>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长期坚持</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并持续推进</w:t>
            </w:r>
          </w:p>
        </w:tc>
      </w:tr>
      <w:tr>
        <w:tblPrEx>
          <w:tblCellMar>
            <w:top w:w="0" w:type="dxa"/>
            <w:left w:w="0" w:type="dxa"/>
            <w:bottom w:w="0" w:type="dxa"/>
            <w:right w:w="0" w:type="dxa"/>
          </w:tblCellMar>
        </w:tblPrEx>
        <w:trPr>
          <w:trHeight w:val="4358" w:hRule="exact"/>
        </w:trPr>
        <w:tc>
          <w:tcPr>
            <w:tcW w:w="2199" w:type="dxa"/>
            <w:gridSpan w:val="2"/>
            <w:vMerge w:val="continue"/>
            <w:tcBorders>
              <w:left w:val="single" w:color="1C2348" w:sz="4" w:space="0"/>
              <w:bottom w:val="single" w:color="auto" w:sz="4" w:space="0"/>
              <w:right w:val="single" w:color="2F2834" w:sz="6" w:space="0"/>
            </w:tcBorders>
          </w:tcPr>
          <w:p>
            <w:pPr>
              <w:jc w:val="left"/>
              <w:rPr>
                <w:rFonts w:hint="eastAsia" w:ascii="仿宋_GB2312" w:hAnsi="仿宋_GB2312" w:eastAsia="仿宋_GB2312" w:cs="仿宋_GB2312"/>
                <w:color w:val="000000" w:themeColor="text1"/>
                <w:kern w:val="0"/>
                <w:sz w:val="24"/>
                <w:szCs w:val="24"/>
                <w:lang w:eastAsia="en-US"/>
                <w14:textFill>
                  <w14:solidFill>
                    <w14:schemeClr w14:val="tx1"/>
                  </w14:solidFill>
                </w14:textFill>
              </w:rPr>
            </w:pPr>
          </w:p>
        </w:tc>
        <w:tc>
          <w:tcPr>
            <w:tcW w:w="855" w:type="dxa"/>
            <w:gridSpan w:val="2"/>
            <w:tcBorders>
              <w:top w:val="single" w:color="2B2834" w:sz="2" w:space="0"/>
              <w:left w:val="single" w:color="2F2834" w:sz="6" w:space="0"/>
              <w:bottom w:val="single" w:color="auto" w:sz="4" w:space="0"/>
              <w:right w:val="single" w:color="2F2B38" w:sz="6" w:space="0"/>
            </w:tcBorders>
            <w:vAlign w:val="center"/>
          </w:tcPr>
          <w:p>
            <w:pPr>
              <w:widowControl w:val="0"/>
              <w:spacing w:before="1"/>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w:t>
            </w:r>
          </w:p>
        </w:tc>
        <w:tc>
          <w:tcPr>
            <w:tcW w:w="2130" w:type="dxa"/>
            <w:gridSpan w:val="2"/>
            <w:tcBorders>
              <w:top w:val="single" w:color="2B2834" w:sz="2" w:space="0"/>
              <w:left w:val="single" w:color="2F2B38" w:sz="6" w:space="0"/>
              <w:bottom w:val="single" w:color="auto" w:sz="4" w:space="0"/>
              <w:right w:val="single" w:color="2F2B38" w:sz="6" w:space="0"/>
            </w:tcBorders>
            <w:vAlign w:val="center"/>
          </w:tcPr>
          <w:p>
            <w:pPr>
              <w:widowControl w:val="0"/>
              <w:ind w:left="575"/>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提升业务能力</w:t>
            </w:r>
          </w:p>
        </w:tc>
        <w:tc>
          <w:tcPr>
            <w:tcW w:w="6188" w:type="dxa"/>
            <w:tcBorders>
              <w:top w:val="single" w:color="2B2834" w:sz="2" w:space="0"/>
              <w:left w:val="single" w:color="2F2B38" w:sz="6" w:space="0"/>
              <w:bottom w:val="single" w:color="auto" w:sz="4" w:space="0"/>
              <w:right w:val="single" w:color="34282F" w:sz="6" w:space="0"/>
            </w:tcBorders>
            <w:vAlign w:val="center"/>
          </w:tcPr>
          <w:p>
            <w:pPr>
              <w:widowControl w:val="0"/>
              <w:spacing w:line="280" w:lineRule="exact"/>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（1）区司法行政部门要</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将《行动计划》</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《实施方案》</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作为</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对</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各行政执法培训的重要内容，作为行政执法人员培训的必修课，使广大行政执法人员特别是领导干部熟知和深入理解《行动计划</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《实施方案》</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的部署要求。</w:t>
            </w:r>
          </w:p>
          <w:p>
            <w:pPr>
              <w:widowControl w:val="0"/>
              <w:spacing w:line="280" w:lineRule="exact"/>
              <w:jc w:val="both"/>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（2）全区</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各行政执法</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部门要依据</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行政执法培训标准化制度化机制，制定年度学习培训计划，开展分类分层培训。</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通过脱产培训、知</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识竞赛、岗位技能大比武等方式，确保行政执法人员每人每年接受不少于60学时的公共法律知识、业务知识和行政执法技能培训。</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（4）区各</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业务部门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做好与市级行业管理</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部门的指导培训</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对接</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工作</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5）区各业务部门做好与市级行业管理部门指导培训的对接工作，区级赋权部门负责对乡镇（街道）综合执法人员赋权事项的培训。区级赋权部门对乡镇（街道）综合执法人员的培训，可以单独组织，也可以多部门联合组织开展。</w:t>
            </w:r>
          </w:p>
        </w:tc>
        <w:tc>
          <w:tcPr>
            <w:tcW w:w="1468" w:type="dxa"/>
            <w:tcBorders>
              <w:top w:val="single" w:color="1F131F" w:sz="2" w:space="0"/>
              <w:left w:val="single" w:color="34282F" w:sz="6" w:space="0"/>
              <w:bottom w:val="single" w:color="auto" w:sz="4" w:space="0"/>
              <w:right w:val="single" w:color="2F282F" w:sz="6" w:space="0"/>
            </w:tcBorders>
            <w:vAlign w:val="center"/>
          </w:tcPr>
          <w:p>
            <w:pPr>
              <w:widowControl w:val="0"/>
              <w:ind w:left="107"/>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区司法局</w:t>
            </w:r>
            <w:r>
              <w:rPr>
                <w:rFonts w:hint="eastAsia" w:ascii="仿宋_GB2312" w:hAnsi="仿宋_GB2312" w:eastAsia="仿宋_GB2312" w:cs="仿宋_GB2312"/>
                <w:color w:val="000000" w:themeColor="text1"/>
                <w:w w:val="95"/>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全区各行政执法部门</w:t>
            </w:r>
          </w:p>
        </w:tc>
        <w:tc>
          <w:tcPr>
            <w:tcW w:w="1500" w:type="dxa"/>
            <w:tcBorders>
              <w:top w:val="single" w:color="1F131F" w:sz="2" w:space="0"/>
              <w:left w:val="single" w:color="2F282F" w:sz="6" w:space="0"/>
              <w:bottom w:val="single" w:color="auto" w:sz="4" w:space="0"/>
              <w:right w:val="single" w:color="2F1818" w:sz="2" w:space="0"/>
            </w:tcBorders>
            <w:vAlign w:val="center"/>
          </w:tcPr>
          <w:p>
            <w:pPr>
              <w:widowControl w:val="0"/>
              <w:ind w:left="107"/>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第（3）项任务2024年6月底前完成，第（</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）项任务2024年</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月底前</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至少</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完成</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一轮</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，其他任务长期坚持并持续推进</w:t>
            </w:r>
          </w:p>
        </w:tc>
      </w:tr>
      <w:tr>
        <w:tblPrEx>
          <w:tblBorders>
            <w:top w:val="none" w:color="auto" w:sz="0" w:space="0"/>
            <w:left w:val="dotted" w:color="000000" w:sz="4" w:space="0"/>
            <w:bottom w:val="dotted" w:color="000000" w:sz="4" w:space="0"/>
            <w:right w:val="single" w:color="000000" w:sz="2" w:space="0"/>
            <w:insideH w:val="single" w:color="000000" w:sz="4" w:space="0"/>
            <w:insideV w:val="single" w:color="000000" w:sz="2" w:space="0"/>
          </w:tblBorders>
          <w:tblCellMar>
            <w:top w:w="0" w:type="dxa"/>
            <w:left w:w="0" w:type="dxa"/>
            <w:bottom w:w="0" w:type="dxa"/>
            <w:right w:w="0" w:type="dxa"/>
          </w:tblCellMar>
        </w:tblPrEx>
        <w:trPr>
          <w:gridBefore w:val="1"/>
          <w:wBefore w:w="326" w:type="dxa"/>
          <w:trHeight w:val="4540" w:hRule="exact"/>
        </w:trPr>
        <w:tc>
          <w:tcPr>
            <w:tcW w:w="2015" w:type="dxa"/>
            <w:gridSpan w:val="2"/>
            <w:tcBorders>
              <w:top w:val="single" w:color="auto" w:sz="4" w:space="0"/>
              <w:left w:val="single" w:color="000000" w:sz="4" w:space="0"/>
              <w:bottom w:val="single" w:color="000000" w:sz="4" w:space="0"/>
            </w:tcBorders>
          </w:tcPr>
          <w:p>
            <w:pPr>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p>
          <w:p>
            <w:pPr>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p>
          <w:p>
            <w:pPr>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p>
          <w:p>
            <w:pPr>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p>
          <w:p>
            <w:pPr>
              <w:ind w:left="0" w:leftChars="0" w:right="0" w:rightChars="0" w:firstLine="0" w:firstLineChars="0"/>
              <w:jc w:val="center"/>
              <w:rPr>
                <w:rFonts w:hint="eastAsia" w:ascii="仿宋_GB2312" w:hAnsi="仿宋_GB2312" w:eastAsia="仿宋_GB2312" w:cs="仿宋_GB2312"/>
                <w:color w:val="000000" w:themeColor="text1"/>
                <w:kern w:val="0"/>
                <w:sz w:val="24"/>
                <w:szCs w:val="24"/>
                <w:lang w:eastAsia="en-US"/>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全面提升行政执法人员能力素质</w:t>
            </w:r>
          </w:p>
        </w:tc>
        <w:tc>
          <w:tcPr>
            <w:tcW w:w="864" w:type="dxa"/>
            <w:gridSpan w:val="2"/>
            <w:tcBorders>
              <w:top w:val="single" w:color="auto" w:sz="4" w:space="0"/>
              <w:bottom w:val="single" w:color="000000" w:sz="4" w:space="0"/>
            </w:tcBorders>
            <w:vAlign w:val="center"/>
          </w:tcPr>
          <w:p>
            <w:pPr>
              <w:jc w:val="center"/>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3</w:t>
            </w:r>
          </w:p>
        </w:tc>
        <w:tc>
          <w:tcPr>
            <w:tcW w:w="1979" w:type="dxa"/>
            <w:tcBorders>
              <w:top w:val="single" w:color="auto" w:sz="4" w:space="0"/>
              <w:bottom w:val="single" w:color="000000" w:sz="4" w:space="0"/>
            </w:tcBorders>
            <w:vAlign w:val="center"/>
          </w:tcPr>
          <w:p>
            <w:pPr>
              <w:widowControl w:val="0"/>
              <w:ind w:left="107"/>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狠抓队伍管理</w:t>
            </w:r>
          </w:p>
        </w:tc>
        <w:tc>
          <w:tcPr>
            <w:tcW w:w="6188" w:type="dxa"/>
            <w:tcBorders>
              <w:top w:val="single" w:color="auto" w:sz="4" w:space="0"/>
              <w:bottom w:val="single" w:color="000000" w:sz="4" w:space="0"/>
            </w:tcBorders>
          </w:tcPr>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（1）全区各</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行政执法</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部门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按照《新疆维吾尔自治区行政执法证件管理办法》，严格落实行政执法证件申领、核发、使用和管理工作。</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完善行政执法人员资格的动态管理</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及时</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上报</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调整</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清理退出执法岗位人员</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情况</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区司法局做好情况统计，统一</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本级人民政府</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门户网站上公布行政执法人员资格信息，接受社会公开查询与监督。</w:t>
            </w:r>
          </w:p>
          <w:p>
            <w:pPr>
              <w:widowControl w:val="0"/>
              <w:spacing w:line="280" w:lineRule="exact"/>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全面落实行政执法责任制，</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行政执法</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部门要建立</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健全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对本部门行政执法人员</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人员年度考核制度。结合执法实践中的特色亮点，从队伍建设、规范执法、健全机制等方面挖掘先进典型，积极培育、树立规范执法示范单位和先进个人</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p>
        </w:tc>
        <w:tc>
          <w:tcPr>
            <w:tcW w:w="1468" w:type="dxa"/>
            <w:tcBorders>
              <w:top w:val="single" w:color="auto" w:sz="4" w:space="0"/>
              <w:bottom w:val="single" w:color="000000" w:sz="4" w:space="0"/>
            </w:tcBorders>
            <w:vAlign w:val="center"/>
          </w:tcPr>
          <w:p>
            <w:pPr>
              <w:widowControl w:val="0"/>
              <w:spacing w:line="240" w:lineRule="atLeast"/>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区司法局</w:t>
            </w:r>
            <w:r>
              <w:rPr>
                <w:rFonts w:hint="eastAsia" w:ascii="仿宋_GB2312" w:hAnsi="仿宋_GB2312" w:eastAsia="仿宋_GB2312" w:cs="仿宋_GB2312"/>
                <w:color w:val="000000" w:themeColor="text1"/>
                <w:w w:val="95"/>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全区各行政执法部门</w:t>
            </w:r>
          </w:p>
        </w:tc>
        <w:tc>
          <w:tcPr>
            <w:tcW w:w="1500" w:type="dxa"/>
            <w:tcBorders>
              <w:top w:val="single" w:color="auto" w:sz="4" w:space="0"/>
              <w:bottom w:val="single" w:color="000000" w:sz="4" w:space="0"/>
            </w:tcBorders>
            <w:vAlign w:val="center"/>
          </w:tcPr>
          <w:p>
            <w:pPr>
              <w:widowControl w:val="0"/>
              <w:spacing w:line="284" w:lineRule="exact"/>
              <w:ind w:left="119" w:right="89" w:firstLine="9"/>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105"/>
                <w:kern w:val="2"/>
                <w:sz w:val="24"/>
                <w:szCs w:val="24"/>
                <w:lang w:val="en-US" w:eastAsia="en-US" w:bidi="ar-SA"/>
                <w14:textFill>
                  <w14:solidFill>
                    <w14:schemeClr w14:val="tx1"/>
                  </w14:solidFill>
                </w14:textFill>
              </w:rPr>
              <w:t>长期坚持</w:t>
            </w:r>
            <w:r>
              <w:rPr>
                <w:rFonts w:hint="eastAsia" w:ascii="仿宋_GB2312" w:hAnsi="仿宋_GB2312" w:eastAsia="仿宋_GB2312" w:cs="仿宋_GB2312"/>
                <w:color w:val="000000" w:themeColor="text1"/>
                <w:w w:val="105"/>
                <w:kern w:val="2"/>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w w:val="105"/>
                <w:kern w:val="2"/>
                <w:sz w:val="24"/>
                <w:szCs w:val="24"/>
                <w:lang w:val="en-US" w:eastAsia="en-US" w:bidi="ar-SA"/>
                <w14:textFill>
                  <w14:solidFill>
                    <w14:schemeClr w14:val="tx1"/>
                  </w14:solidFill>
                </w14:textFill>
              </w:rPr>
              <w:t>并持续推进</w:t>
            </w:r>
          </w:p>
        </w:tc>
      </w:tr>
      <w:tr>
        <w:tblPrEx>
          <w:tblBorders>
            <w:top w:val="none" w:color="auto" w:sz="0" w:space="0"/>
            <w:left w:val="dotted" w:color="000000" w:sz="4" w:space="0"/>
            <w:bottom w:val="dotted" w:color="000000" w:sz="4" w:space="0"/>
            <w:right w:val="single" w:color="000000" w:sz="2" w:space="0"/>
            <w:insideH w:val="single" w:color="000000" w:sz="4" w:space="0"/>
            <w:insideV w:val="single" w:color="000000" w:sz="2" w:space="0"/>
          </w:tblBorders>
          <w:tblCellMar>
            <w:top w:w="0" w:type="dxa"/>
            <w:left w:w="0" w:type="dxa"/>
            <w:bottom w:w="0" w:type="dxa"/>
            <w:right w:w="0" w:type="dxa"/>
          </w:tblCellMar>
        </w:tblPrEx>
        <w:trPr>
          <w:gridBefore w:val="1"/>
          <w:wBefore w:w="326" w:type="dxa"/>
          <w:trHeight w:val="4936" w:hRule="exact"/>
        </w:trPr>
        <w:tc>
          <w:tcPr>
            <w:tcW w:w="2015" w:type="dxa"/>
            <w:gridSpan w:val="2"/>
            <w:tcBorders>
              <w:top w:val="single" w:color="000000" w:sz="4" w:space="0"/>
              <w:left w:val="single" w:color="000000" w:sz="4" w:space="0"/>
              <w:bottom w:val="single" w:color="auto" w:sz="4" w:space="0"/>
            </w:tcBorders>
            <w:vAlign w:val="center"/>
          </w:tcPr>
          <w:p>
            <w:pPr>
              <w:widowControl w:val="0"/>
              <w:spacing w:line="268" w:lineRule="exact"/>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全面推进严格规范公正文明执法</w:t>
            </w:r>
          </w:p>
        </w:tc>
        <w:tc>
          <w:tcPr>
            <w:tcW w:w="864" w:type="dxa"/>
            <w:gridSpan w:val="2"/>
            <w:tcBorders>
              <w:top w:val="single" w:color="000000" w:sz="4" w:space="0"/>
              <w:bottom w:val="single" w:color="auto" w:sz="4" w:space="0"/>
            </w:tcBorders>
            <w:vAlign w:val="center"/>
          </w:tcPr>
          <w:p>
            <w:pPr>
              <w:widowControl w:val="0"/>
              <w:spacing w:before="1"/>
              <w:jc w:val="cente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4</w:t>
            </w:r>
          </w:p>
        </w:tc>
        <w:tc>
          <w:tcPr>
            <w:tcW w:w="1979" w:type="dxa"/>
            <w:tcBorders>
              <w:top w:val="single" w:color="000000" w:sz="4" w:space="0"/>
              <w:bottom w:val="single" w:color="auto" w:sz="4" w:space="0"/>
            </w:tcBorders>
            <w:vAlign w:val="center"/>
          </w:tcPr>
          <w:p>
            <w:pPr>
              <w:widowControl w:val="0"/>
              <w:ind w:left="112"/>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落实行政裁量基准</w:t>
            </w:r>
          </w:p>
        </w:tc>
        <w:tc>
          <w:tcPr>
            <w:tcW w:w="6188" w:type="dxa"/>
            <w:tcBorders>
              <w:top w:val="single" w:color="000000" w:sz="4" w:space="0"/>
              <w:bottom w:val="single" w:color="auto" w:sz="4" w:space="0"/>
            </w:tcBorders>
            <w:vAlign w:val="center"/>
          </w:tcPr>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（1）全区</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各</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行政执法</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部门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对同一行政执法事项，</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上级</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行政</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执法部门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已经制定行政裁量权基准的，原则上应</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予以公布、</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直接适用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、严格执行；区各行政执法部门对上级行政机关制定的行政裁量权基准适用的标准、条件、种类、幅度、方式、时限，可以在法定范围内予以合理细化量化。</w:t>
            </w:r>
          </w:p>
          <w:p>
            <w:pPr>
              <w:widowControl w:val="0"/>
              <w:spacing w:line="280" w:lineRule="exact"/>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（2）区各行政执法部门应当积极参加上级对区级行政执法部门规范应用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行政裁量权基准</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的培训，</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区级赋权部门</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同步做好组织</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乡镇（街道）综合执法人员</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参加</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培训</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的工作。</w:t>
            </w:r>
          </w:p>
        </w:tc>
        <w:tc>
          <w:tcPr>
            <w:tcW w:w="1468" w:type="dxa"/>
            <w:tcBorders>
              <w:top w:val="single" w:color="000000" w:sz="4" w:space="0"/>
              <w:bottom w:val="single" w:color="auto" w:sz="4" w:space="0"/>
            </w:tcBorders>
            <w:vAlign w:val="center"/>
          </w:tcPr>
          <w:p>
            <w:pPr>
              <w:widowControl w:val="0"/>
              <w:spacing w:line="223" w:lineRule="auto"/>
              <w:ind w:left="0" w:leftChars="0" w:right="0" w:rightChars="0" w:firstLine="0" w:firstLineChars="0"/>
              <w:jc w:val="cente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全区各行政执法部门</w:t>
            </w:r>
          </w:p>
        </w:tc>
        <w:tc>
          <w:tcPr>
            <w:tcW w:w="1500" w:type="dxa"/>
            <w:tcBorders>
              <w:top w:val="single" w:color="000000" w:sz="4" w:space="0"/>
              <w:bottom w:val="single" w:color="auto" w:sz="4" w:space="0"/>
            </w:tcBorders>
            <w:vAlign w:val="center"/>
          </w:tcPr>
          <w:p>
            <w:pPr>
              <w:widowControl w:val="0"/>
              <w:spacing w:before="195"/>
              <w:ind w:left="117"/>
              <w:jc w:val="both"/>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pPr>
            <w:r>
              <w:rPr>
                <w:rFonts w:hint="eastAsia" w:ascii="仿宋_GB2312" w:hAnsi="仿宋_GB2312" w:eastAsia="仿宋_GB2312" w:cs="仿宋_GB2312"/>
                <w:color w:val="000000" w:themeColor="text1"/>
                <w:w w:val="105"/>
                <w:sz w:val="24"/>
                <w:szCs w:val="24"/>
                <w:lang w:val="en-US" w:eastAsia="en-US" w:bidi="ar-SA"/>
                <w14:textFill>
                  <w14:solidFill>
                    <w14:schemeClr w14:val="tx1"/>
                  </w14:solidFill>
                </w14:textFill>
              </w:rPr>
              <w:t>长期坚持</w:t>
            </w:r>
            <w:r>
              <w:rPr>
                <w:rFonts w:hint="eastAsia" w:ascii="仿宋_GB2312" w:hAnsi="仿宋_GB2312" w:eastAsia="仿宋_GB2312" w:cs="仿宋_GB2312"/>
                <w:color w:val="000000" w:themeColor="text1"/>
                <w:w w:val="105"/>
                <w:sz w:val="24"/>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w w:val="105"/>
                <w:sz w:val="24"/>
                <w:szCs w:val="24"/>
                <w:lang w:val="en-US" w:eastAsia="en-US" w:bidi="ar-SA"/>
                <w14:textFill>
                  <w14:solidFill>
                    <w14:schemeClr w14:val="tx1"/>
                  </w14:solidFill>
                </w14:textFill>
              </w:rPr>
              <w:t>并持续推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进</w:t>
            </w:r>
          </w:p>
        </w:tc>
      </w:tr>
    </w:tbl>
    <w:p>
      <w:pPr>
        <w:rPr>
          <w:rFonts w:hint="eastAsia" w:ascii="仿宋_GB2312" w:hAnsi="仿宋_GB2312" w:eastAsia="仿宋_GB2312" w:cs="仿宋_GB2312"/>
          <w:sz w:val="24"/>
          <w:szCs w:val="24"/>
        </w:rPr>
        <w:sectPr>
          <w:footerReference r:id="rId3" w:type="default"/>
          <w:pgSz w:w="16820" w:h="11900" w:orient="landscape"/>
          <w:pgMar w:top="1100" w:right="1620" w:bottom="280" w:left="1060" w:header="720" w:footer="720" w:gutter="0"/>
          <w:pgNumType w:fmt="decimal"/>
          <w:cols w:space="720" w:num="1"/>
        </w:sectPr>
      </w:pPr>
    </w:p>
    <w:tbl>
      <w:tblPr>
        <w:tblStyle w:val="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5"/>
        <w:gridCol w:w="864"/>
        <w:gridCol w:w="1985"/>
        <w:gridCol w:w="6180"/>
        <w:gridCol w:w="1500"/>
        <w:gridCol w:w="13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5" w:hRule="exact"/>
          <w:jc w:val="center"/>
        </w:trPr>
        <w:tc>
          <w:tcPr>
            <w:tcW w:w="2015" w:type="dxa"/>
            <w:vMerge w:val="restart"/>
            <w:tcBorders>
              <w:top w:val="single" w:color="auto" w:sz="4" w:space="0"/>
            </w:tcBorders>
          </w:tcPr>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p>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en-US" w:bidi="ar-SA"/>
              </w:rPr>
              <w:t>全面推进严格规范公正文明执法</w:t>
            </w:r>
          </w:p>
        </w:tc>
        <w:tc>
          <w:tcPr>
            <w:tcW w:w="864" w:type="dxa"/>
            <w:tcBorders>
              <w:top w:val="single" w:color="auto" w:sz="4" w:space="0"/>
            </w:tcBorders>
            <w:vAlign w:val="center"/>
          </w:tcPr>
          <w:p>
            <w:pPr>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5</w:t>
            </w:r>
          </w:p>
        </w:tc>
        <w:tc>
          <w:tcPr>
            <w:tcW w:w="1985" w:type="dxa"/>
            <w:tcBorders>
              <w:top w:val="single" w:color="auto" w:sz="4" w:space="0"/>
            </w:tcBorders>
            <w:vAlign w:val="center"/>
          </w:tcPr>
          <w:p>
            <w:pPr>
              <w:widowControl w:val="0"/>
              <w:ind w:left="107"/>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en-US" w:bidi="ar-SA"/>
              </w:rPr>
              <w:t>制定减免责清单</w:t>
            </w:r>
          </w:p>
        </w:tc>
        <w:tc>
          <w:tcPr>
            <w:tcW w:w="6180" w:type="dxa"/>
            <w:tcBorders>
              <w:top w:val="single" w:color="auto" w:sz="4" w:space="0"/>
            </w:tcBorders>
          </w:tcPr>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（1）区级各行政执法部门，要落实好市</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级行政执法</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部门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根据</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自治区政府办公厅</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《关于积极推行包容审慎监管的指导意见》（新政办发〔2023〕51号）</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，市人民政府办公室</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《关于积极推行包容审慎监管的</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通知</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克政办发</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〔2023〕</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49</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号）要求</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，以行政规范性文件形式</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制定</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下发全市统一执行的</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不予行政处罚事项清单、从轻行政处罚事项清单、减轻行政处罚事项清单和免予行政强制措施事项清单。</w:t>
            </w:r>
          </w:p>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（2）全区各</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行政执法</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部门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要严格落实“谁执法谁普法”普法责任制，充分利用政府门户网站、新媒体等平台，积极宣传包容审慎监管工作，及时回应社会关切，不断提升市场主体满意度。</w:t>
            </w:r>
          </w:p>
        </w:tc>
        <w:tc>
          <w:tcPr>
            <w:tcW w:w="1500" w:type="dxa"/>
            <w:tcBorders>
              <w:top w:val="single" w:color="auto" w:sz="4" w:space="0"/>
            </w:tcBorders>
            <w:vAlign w:val="center"/>
          </w:tcPr>
          <w:p>
            <w:pPr>
              <w:widowControl w:val="0"/>
              <w:spacing w:line="222" w:lineRule="auto"/>
              <w:ind w:left="0" w:leftChars="0" w:right="0" w:rightChars="0" w:firstLine="0" w:firstLine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全区各行政执法部门</w:t>
            </w:r>
          </w:p>
        </w:tc>
        <w:tc>
          <w:tcPr>
            <w:tcW w:w="1376" w:type="dxa"/>
            <w:tcBorders>
              <w:top w:val="single" w:color="auto" w:sz="4" w:space="0"/>
            </w:tcBorders>
            <w:vAlign w:val="center"/>
          </w:tcPr>
          <w:p>
            <w:pPr>
              <w:widowControl w:val="0"/>
              <w:wordWrap w:val="0"/>
              <w:spacing w:line="284" w:lineRule="exact"/>
              <w:ind w:left="119" w:right="91" w:firstLine="11"/>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18151D"/>
                <w:sz w:val="24"/>
                <w:szCs w:val="24"/>
                <w:lang w:val="en-US" w:eastAsia="zh-CN" w:bidi="ar-SA"/>
              </w:rPr>
              <w:t>第（1）项任务2024年4月完成公示公开。第（2）项任务2024年3月底前完成年度计划制定。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1" w:hRule="exact"/>
          <w:jc w:val="center"/>
        </w:trPr>
        <w:tc>
          <w:tcPr>
            <w:tcW w:w="2015" w:type="dxa"/>
            <w:vMerge w:val="continue"/>
            <w:tcBorders>
              <w:bottom w:val="single" w:color="auto" w:sz="4" w:space="0"/>
            </w:tcBorders>
          </w:tcPr>
          <w:p>
            <w:pPr>
              <w:widowControl w:val="0"/>
              <w:spacing w:line="268" w:lineRule="exact"/>
              <w:ind w:right="179"/>
              <w:rPr>
                <w:rFonts w:hint="eastAsia" w:ascii="仿宋_GB2312" w:hAnsi="仿宋_GB2312" w:eastAsia="仿宋_GB2312" w:cs="仿宋_GB2312"/>
                <w:sz w:val="24"/>
                <w:szCs w:val="24"/>
                <w:lang w:val="en-US" w:eastAsia="en-US" w:bidi="ar-SA"/>
              </w:rPr>
            </w:pPr>
          </w:p>
        </w:tc>
        <w:tc>
          <w:tcPr>
            <w:tcW w:w="864" w:type="dxa"/>
            <w:tcBorders>
              <w:bottom w:val="single" w:color="auto" w:sz="4" w:space="0"/>
            </w:tcBorders>
            <w:vAlign w:val="center"/>
          </w:tcPr>
          <w:p>
            <w:pPr>
              <w:widowControl w:val="0"/>
              <w:spacing w:before="1"/>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6</w:t>
            </w:r>
          </w:p>
        </w:tc>
        <w:tc>
          <w:tcPr>
            <w:tcW w:w="1985" w:type="dxa"/>
            <w:tcBorders>
              <w:bottom w:val="single" w:color="auto" w:sz="4" w:space="0"/>
            </w:tcBorders>
            <w:vAlign w:val="center"/>
          </w:tcPr>
          <w:p>
            <w:pPr>
              <w:widowControl w:val="0"/>
              <w:ind w:left="112"/>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18151D"/>
                <w:sz w:val="24"/>
                <w:szCs w:val="24"/>
                <w:lang w:val="en-US" w:eastAsia="zh-CN" w:bidi="ar-SA"/>
              </w:rPr>
              <w:t>完善执法工作机制</w:t>
            </w:r>
          </w:p>
        </w:tc>
        <w:tc>
          <w:tcPr>
            <w:tcW w:w="6180" w:type="dxa"/>
            <w:tcBorders>
              <w:bottom w:val="single" w:color="auto" w:sz="4" w:space="0"/>
            </w:tcBorders>
          </w:tcPr>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（1）全区</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各行政执法</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部门</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严格行政执法程序，全面落实行政执法“三项制度”。</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依法健全以信用为基础的新型执法机制。规范涉企行政检查，</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落实</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“双随机、一公开”监管、非现场执法等工作机制。</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推行“综合查一次”制度，</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全面梳理同一类对象或事项涉及多个监管主体、需要联合检查调查的执法事项，加强与该执法事项有关部门的沟通衔接，形成</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年度</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“综合查一次”清单，避免多头执法、重复检查。</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积极推行包容审慎执法，广泛运用说服教育、劝导示范、警示告诫、指导约谈等非强制性执法手段。对直接涉及公共安全和人民群众生命健康等的特殊行业、重点领域，依法依规实行全覆盖的重点监管。</w:t>
            </w:r>
          </w:p>
          <w:p>
            <w:pPr>
              <w:widowControl w:val="0"/>
              <w:spacing w:line="280" w:lineRule="exact"/>
              <w:jc w:val="both"/>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综合运用多种方式督促引导受处罚企业加强合规管理、及时整改违法问题，防止以罚代管。</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（5）探索</w:t>
            </w:r>
            <w:r>
              <w:rPr>
                <w:rFonts w:hint="eastAsia" w:ascii="仿宋_GB2312" w:hAnsi="仿宋_GB2312" w:eastAsia="仿宋_GB2312" w:cs="仿宋_GB2312"/>
                <w:color w:val="000000" w:themeColor="text1"/>
                <w:sz w:val="24"/>
                <w:szCs w:val="24"/>
                <w:lang w:val="en-US" w:eastAsia="en-US" w:bidi="ar-SA"/>
                <w14:textFill>
                  <w14:solidFill>
                    <w14:schemeClr w14:val="tx1"/>
                  </w14:solidFill>
                </w14:textFill>
              </w:rPr>
              <w:t>建立依法保护民营企业和企业家合法权益，降低行政执法对企业的负面影响</w:t>
            </w:r>
            <w:r>
              <w:rPr>
                <w:rFonts w:hint="eastAsia" w:ascii="仿宋_GB2312" w:hAnsi="仿宋_GB2312" w:eastAsia="仿宋_GB2312" w:cs="仿宋_GB2312"/>
                <w:color w:val="000000" w:themeColor="text1"/>
                <w:sz w:val="24"/>
                <w:szCs w:val="24"/>
                <w:lang w:val="en-US" w:eastAsia="zh-CN" w:bidi="ar-SA"/>
                <w14:textFill>
                  <w14:solidFill>
                    <w14:schemeClr w14:val="tx1"/>
                  </w14:solidFill>
                </w14:textFill>
              </w:rPr>
              <w:t>的保护机制。</w:t>
            </w:r>
          </w:p>
        </w:tc>
        <w:tc>
          <w:tcPr>
            <w:tcW w:w="1500" w:type="dxa"/>
            <w:tcBorders>
              <w:bottom w:val="single" w:color="auto" w:sz="4" w:space="0"/>
            </w:tcBorders>
            <w:vAlign w:val="center"/>
          </w:tcPr>
          <w:p>
            <w:pPr>
              <w:widowControl w:val="0"/>
              <w:spacing w:line="223" w:lineRule="auto"/>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全区各行政执法部门</w:t>
            </w:r>
          </w:p>
        </w:tc>
        <w:tc>
          <w:tcPr>
            <w:tcW w:w="1376" w:type="dxa"/>
            <w:tcBorders>
              <w:bottom w:val="single" w:color="auto" w:sz="4" w:space="0"/>
            </w:tcBorders>
            <w:vAlign w:val="center"/>
          </w:tcPr>
          <w:p>
            <w:pPr>
              <w:widowControl w:val="0"/>
              <w:spacing w:line="224" w:lineRule="auto"/>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bl>
    <w:p>
      <w:pPr>
        <w:spacing w:line="278" w:lineRule="exact"/>
        <w:jc w:val="both"/>
        <w:rPr>
          <w:rFonts w:hint="eastAsia" w:ascii="仿宋_GB2312" w:hAnsi="仿宋_GB2312" w:eastAsia="仿宋_GB2312" w:cs="仿宋_GB2312"/>
          <w:sz w:val="24"/>
          <w:szCs w:val="24"/>
        </w:rPr>
        <w:sectPr>
          <w:pgSz w:w="16820" w:h="11900" w:orient="landscape"/>
          <w:pgMar w:top="1100" w:right="1621" w:bottom="280" w:left="1060" w:header="720" w:footer="720" w:gutter="0"/>
          <w:pgNumType w:fmt="decimal"/>
          <w:cols w:space="720" w:num="1"/>
        </w:sectPr>
      </w:pPr>
    </w:p>
    <w:tbl>
      <w:tblPr>
        <w:tblStyle w:val="4"/>
        <w:tblpPr w:leftFromText="180" w:rightFromText="180" w:vertAnchor="text" w:horzAnchor="page" w:tblpX="1263" w:tblpY="87"/>
        <w:tblOverlap w:val="never"/>
        <w:tblW w:w="0" w:type="auto"/>
        <w:tblInd w:w="0" w:type="dxa"/>
        <w:tblLayout w:type="fixed"/>
        <w:tblCellMar>
          <w:top w:w="0" w:type="dxa"/>
          <w:left w:w="0" w:type="dxa"/>
          <w:bottom w:w="0" w:type="dxa"/>
          <w:right w:w="0" w:type="dxa"/>
        </w:tblCellMar>
      </w:tblPr>
      <w:tblGrid>
        <w:gridCol w:w="1975"/>
        <w:gridCol w:w="653"/>
        <w:gridCol w:w="2143"/>
        <w:gridCol w:w="6180"/>
        <w:gridCol w:w="1500"/>
        <w:gridCol w:w="1435"/>
      </w:tblGrid>
      <w:tr>
        <w:tblPrEx>
          <w:tblCellMar>
            <w:top w:w="0" w:type="dxa"/>
            <w:left w:w="0" w:type="dxa"/>
            <w:bottom w:w="0" w:type="dxa"/>
            <w:right w:w="0" w:type="dxa"/>
          </w:tblCellMar>
        </w:tblPrEx>
        <w:trPr>
          <w:trHeight w:val="3585" w:hRule="exact"/>
        </w:trPr>
        <w:tc>
          <w:tcPr>
            <w:tcW w:w="1975" w:type="dxa"/>
            <w:tcBorders>
              <w:top w:val="single" w:color="auto" w:sz="4" w:space="0"/>
              <w:left w:val="single" w:color="1F0F1C" w:sz="6" w:space="0"/>
              <w:bottom w:val="single" w:color="1F0F1C" w:sz="2" w:space="0"/>
              <w:right w:val="single" w:color="1F0F1C" w:sz="2" w:space="0"/>
            </w:tcBorders>
          </w:tcPr>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全面推进严格规范公正文明执法</w:t>
            </w:r>
          </w:p>
        </w:tc>
        <w:tc>
          <w:tcPr>
            <w:tcW w:w="653" w:type="dxa"/>
            <w:tcBorders>
              <w:top w:val="single" w:color="auto" w:sz="4" w:space="0"/>
              <w:left w:val="single" w:color="1F0F1C" w:sz="2" w:space="0"/>
              <w:bottom w:val="single" w:color="1F0F1C" w:sz="2" w:space="0"/>
              <w:right w:val="single" w:color="1F0F1C" w:sz="2" w:space="0"/>
            </w:tcBorders>
            <w:vAlign w:val="center"/>
          </w:tcPr>
          <w:p>
            <w:pPr>
              <w:widowControl w:val="0"/>
              <w:spacing w:before="1"/>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7</w:t>
            </w:r>
          </w:p>
        </w:tc>
        <w:tc>
          <w:tcPr>
            <w:tcW w:w="2143" w:type="dxa"/>
            <w:tcBorders>
              <w:top w:val="single" w:color="auto" w:sz="4" w:space="0"/>
              <w:left w:val="single" w:color="1F0F1C" w:sz="2" w:space="0"/>
              <w:bottom w:val="single" w:color="1F0F1C" w:sz="2" w:space="0"/>
              <w:right w:val="single" w:color="1F0F1C" w:sz="2" w:space="0"/>
            </w:tcBorders>
            <w:vAlign w:val="center"/>
          </w:tcPr>
          <w:p>
            <w:pPr>
              <w:widowControl w:val="0"/>
              <w:ind w:left="116"/>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开展专项整治活动</w:t>
            </w:r>
          </w:p>
        </w:tc>
        <w:tc>
          <w:tcPr>
            <w:tcW w:w="6180" w:type="dxa"/>
            <w:tcBorders>
              <w:top w:val="single" w:color="auto" w:sz="4" w:space="0"/>
              <w:left w:val="single" w:color="1F0F1C" w:sz="2" w:space="0"/>
              <w:bottom w:val="single" w:color="1F0F1C" w:sz="2" w:space="0"/>
              <w:right w:val="single" w:color="1F0F1C" w:sz="2"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sz w:val="24"/>
                <w:szCs w:val="24"/>
                <w:lang w:val="en-US" w:eastAsia="zh-CN" w:bidi="ar-SA"/>
              </w:rPr>
              <w:t>全区</w:t>
            </w:r>
            <w:r>
              <w:rPr>
                <w:rFonts w:hint="eastAsia" w:ascii="仿宋_GB2312" w:hAnsi="仿宋_GB2312" w:eastAsia="仿宋_GB2312" w:cs="仿宋_GB2312"/>
                <w:sz w:val="24"/>
                <w:szCs w:val="24"/>
                <w:lang w:val="en-US" w:eastAsia="en-US" w:bidi="ar-SA"/>
              </w:rPr>
              <w:t>各行政执法</w:t>
            </w:r>
            <w:r>
              <w:rPr>
                <w:rFonts w:hint="eastAsia" w:ascii="仿宋_GB2312" w:hAnsi="仿宋_GB2312" w:eastAsia="仿宋_GB2312" w:cs="仿宋_GB2312"/>
                <w:sz w:val="24"/>
                <w:szCs w:val="24"/>
                <w:lang w:val="en-US" w:eastAsia="zh-CN" w:bidi="ar-SA"/>
              </w:rPr>
              <w:t>部门</w:t>
            </w:r>
            <w:r>
              <w:rPr>
                <w:rFonts w:hint="eastAsia" w:ascii="仿宋_GB2312" w:hAnsi="仿宋_GB2312" w:eastAsia="仿宋_GB2312" w:cs="仿宋_GB2312"/>
                <w:sz w:val="24"/>
                <w:szCs w:val="24"/>
                <w:lang w:val="en-US" w:eastAsia="en-US" w:bidi="ar-SA"/>
              </w:rPr>
              <w:t>要聚焦人民群众反映强烈的运动式执法、“一刀切”执法、简单粗暴执法、野蛮执法、过度执法、机械执法、逐利执法等执法不作为乱作为问题，认真梳理、精准定位，</w:t>
            </w:r>
            <w:r>
              <w:rPr>
                <w:rFonts w:hint="eastAsia" w:ascii="仿宋_GB2312" w:hAnsi="仿宋_GB2312" w:eastAsia="仿宋_GB2312" w:cs="仿宋_GB2312"/>
                <w:color w:val="18151D"/>
                <w:sz w:val="24"/>
                <w:szCs w:val="24"/>
                <w:lang w:val="en-US" w:eastAsia="zh-CN" w:bidi="ar-SA"/>
              </w:rPr>
              <w:t>2024年1月底前形成本辖区各执法领域的突出问题清单，</w:t>
            </w:r>
            <w:r>
              <w:rPr>
                <w:rFonts w:hint="eastAsia" w:ascii="仿宋_GB2312" w:hAnsi="仿宋_GB2312" w:eastAsia="仿宋_GB2312" w:cs="仿宋_GB2312"/>
                <w:sz w:val="24"/>
                <w:szCs w:val="24"/>
                <w:lang w:val="en-US" w:eastAsia="en-US" w:bidi="ar-SA"/>
              </w:rPr>
              <w:t>并对照清单适时组织开展行政执法突出问题专项整治行动，逐一对账销号，专项整治情况报送</w:t>
            </w:r>
            <w:r>
              <w:rPr>
                <w:rFonts w:hint="eastAsia" w:ascii="仿宋_GB2312" w:hAnsi="仿宋_GB2312" w:eastAsia="仿宋_GB2312" w:cs="仿宋_GB2312"/>
                <w:sz w:val="24"/>
                <w:szCs w:val="24"/>
                <w:lang w:val="en-US" w:eastAsia="zh-CN" w:bidi="ar-SA"/>
              </w:rPr>
              <w:t>区</w:t>
            </w:r>
            <w:r>
              <w:rPr>
                <w:rFonts w:hint="eastAsia" w:ascii="仿宋_GB2312" w:hAnsi="仿宋_GB2312" w:eastAsia="仿宋_GB2312" w:cs="仿宋_GB2312"/>
                <w:sz w:val="24"/>
                <w:szCs w:val="24"/>
                <w:lang w:val="en-US" w:eastAsia="en-US" w:bidi="ar-SA"/>
              </w:rPr>
              <w:t>人民政府司法行政部门汇总。</w:t>
            </w:r>
          </w:p>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（2）2024年9月底前，</w:t>
            </w:r>
            <w:r>
              <w:rPr>
                <w:rFonts w:hint="eastAsia" w:ascii="仿宋_GB2312" w:hAnsi="仿宋_GB2312" w:eastAsia="仿宋_GB2312" w:cs="仿宋_GB2312"/>
                <w:sz w:val="24"/>
                <w:szCs w:val="24"/>
                <w:lang w:val="en-US" w:eastAsia="zh-CN" w:bidi="ar-SA"/>
              </w:rPr>
              <w:t>将全区开展情况形成报告提交市政府，纳入全市</w:t>
            </w:r>
            <w:r>
              <w:rPr>
                <w:rFonts w:hint="eastAsia" w:ascii="仿宋_GB2312" w:hAnsi="仿宋_GB2312" w:eastAsia="仿宋_GB2312" w:cs="仿宋_GB2312"/>
                <w:sz w:val="24"/>
                <w:szCs w:val="24"/>
                <w:lang w:val="en-US" w:eastAsia="en-US" w:bidi="ar-SA"/>
              </w:rPr>
              <w:t>专项监督</w:t>
            </w:r>
            <w:r>
              <w:rPr>
                <w:rFonts w:hint="eastAsia" w:ascii="仿宋_GB2312" w:hAnsi="仿宋_GB2312" w:eastAsia="仿宋_GB2312" w:cs="仿宋_GB2312"/>
                <w:sz w:val="24"/>
                <w:szCs w:val="24"/>
                <w:lang w:val="en-US" w:eastAsia="zh-CN" w:bidi="ar-SA"/>
              </w:rPr>
              <w:t>范围</w:t>
            </w:r>
            <w:r>
              <w:rPr>
                <w:rFonts w:hint="eastAsia" w:ascii="仿宋_GB2312" w:hAnsi="仿宋_GB2312" w:eastAsia="仿宋_GB2312" w:cs="仿宋_GB2312"/>
                <w:sz w:val="24"/>
                <w:szCs w:val="24"/>
                <w:lang w:val="en-US" w:eastAsia="en-US" w:bidi="ar-SA"/>
              </w:rPr>
              <w:t>。</w:t>
            </w:r>
          </w:p>
        </w:tc>
        <w:tc>
          <w:tcPr>
            <w:tcW w:w="1500" w:type="dxa"/>
            <w:tcBorders>
              <w:top w:val="single" w:color="auto" w:sz="4" w:space="0"/>
              <w:left w:val="single" w:color="1F0F1C" w:sz="2" w:space="0"/>
              <w:bottom w:val="single" w:color="1F0F1C" w:sz="2" w:space="0"/>
              <w:right w:val="single" w:color="1F0F1C" w:sz="2" w:space="0"/>
            </w:tcBorders>
            <w:vAlign w:val="center"/>
          </w:tcPr>
          <w:p>
            <w:pPr>
              <w:widowControl w:val="0"/>
              <w:spacing w:line="223" w:lineRule="auto"/>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全区各行政执法部门</w:t>
            </w:r>
          </w:p>
        </w:tc>
        <w:tc>
          <w:tcPr>
            <w:tcW w:w="1435" w:type="dxa"/>
            <w:tcBorders>
              <w:top w:val="single" w:color="auto" w:sz="4" w:space="0"/>
              <w:left w:val="single" w:color="1F0F1C" w:sz="2" w:space="0"/>
              <w:bottom w:val="single" w:color="1F0F1C" w:sz="2" w:space="0"/>
              <w:right w:val="single" w:color="180C18" w:sz="6" w:space="0"/>
            </w:tcBorders>
          </w:tcPr>
          <w:p>
            <w:pPr>
              <w:widowControl w:val="0"/>
              <w:spacing w:before="26" w:line="284" w:lineRule="exact"/>
              <w:ind w:left="115" w:right="292" w:firstLine="14"/>
              <w:jc w:val="both"/>
              <w:rPr>
                <w:rFonts w:hint="eastAsia" w:ascii="仿宋_GB2312" w:hAnsi="仿宋_GB2312" w:eastAsia="仿宋_GB2312" w:cs="仿宋_GB2312"/>
                <w:color w:val="18151D"/>
                <w:sz w:val="24"/>
                <w:szCs w:val="24"/>
                <w:lang w:val="en-US" w:eastAsia="zh-CN" w:bidi="ar-SA"/>
              </w:rPr>
            </w:pPr>
          </w:p>
          <w:p>
            <w:pPr>
              <w:widowControl w:val="0"/>
              <w:spacing w:before="26" w:line="284" w:lineRule="exact"/>
              <w:ind w:left="115" w:right="292" w:firstLine="14"/>
              <w:jc w:val="both"/>
              <w:rPr>
                <w:rFonts w:hint="eastAsia" w:ascii="仿宋_GB2312" w:hAnsi="仿宋_GB2312" w:eastAsia="仿宋_GB2312" w:cs="仿宋_GB2312"/>
                <w:color w:val="18151D"/>
                <w:sz w:val="24"/>
                <w:szCs w:val="24"/>
                <w:lang w:val="en-US" w:eastAsia="zh-CN" w:bidi="ar-SA"/>
              </w:rPr>
            </w:pPr>
          </w:p>
          <w:p>
            <w:pPr>
              <w:widowControl w:val="0"/>
              <w:spacing w:before="26" w:line="284" w:lineRule="exact"/>
              <w:ind w:left="115" w:right="292" w:firstLine="14"/>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第（1）项任务2024年1月底前完成，第（2）项任务2024年9月底前完成</w:t>
            </w:r>
          </w:p>
        </w:tc>
      </w:tr>
      <w:tr>
        <w:tblPrEx>
          <w:tblCellMar>
            <w:top w:w="0" w:type="dxa"/>
            <w:left w:w="0" w:type="dxa"/>
            <w:bottom w:w="0" w:type="dxa"/>
            <w:right w:w="0" w:type="dxa"/>
          </w:tblCellMar>
        </w:tblPrEx>
        <w:trPr>
          <w:trHeight w:val="5243" w:hRule="exact"/>
        </w:trPr>
        <w:tc>
          <w:tcPr>
            <w:tcW w:w="1975" w:type="dxa"/>
            <w:tcBorders>
              <w:top w:val="single" w:color="1F0F1C" w:sz="2" w:space="0"/>
              <w:left w:val="single" w:color="1F0F1C" w:sz="6" w:space="0"/>
              <w:bottom w:val="single" w:color="auto" w:sz="4" w:space="0"/>
              <w:right w:val="single" w:color="1F0F1C" w:sz="2" w:space="0"/>
            </w:tcBorders>
            <w:vAlign w:val="center"/>
          </w:tcPr>
          <w:p>
            <w:pPr>
              <w:widowControl w:val="0"/>
              <w:spacing w:line="274"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6131C"/>
                <w:sz w:val="24"/>
                <w:szCs w:val="24"/>
                <w:lang w:val="en-US" w:eastAsia="en-US" w:bidi="ar-SA"/>
              </w:rPr>
              <w:t>健</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全完善</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行政</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执法工作体系</w:t>
            </w:r>
          </w:p>
        </w:tc>
        <w:tc>
          <w:tcPr>
            <w:tcW w:w="653" w:type="dxa"/>
            <w:tcBorders>
              <w:top w:val="single" w:color="1F0F1C" w:sz="2" w:space="0"/>
              <w:left w:val="single" w:color="1F0F1C" w:sz="2" w:space="0"/>
              <w:bottom w:val="single" w:color="auto" w:sz="4" w:space="0"/>
              <w:right w:val="single" w:color="2B131C" w:sz="6" w:space="0"/>
            </w:tcBorders>
            <w:vAlign w:val="center"/>
          </w:tcPr>
          <w:p>
            <w:pPr>
              <w:widowControl w:val="0"/>
              <w:spacing w:before="1"/>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8</w:t>
            </w:r>
          </w:p>
        </w:tc>
        <w:tc>
          <w:tcPr>
            <w:tcW w:w="2143" w:type="dxa"/>
            <w:tcBorders>
              <w:top w:val="single" w:color="1F0F1C" w:sz="2" w:space="0"/>
              <w:left w:val="single" w:color="2B131C" w:sz="6" w:space="0"/>
              <w:bottom w:val="single" w:color="auto" w:sz="4" w:space="0"/>
              <w:right w:val="single" w:color="281818" w:sz="6" w:space="0"/>
            </w:tcBorders>
            <w:vAlign w:val="center"/>
          </w:tcPr>
          <w:p>
            <w:pPr>
              <w:widowControl w:val="0"/>
              <w:spacing w:line="284" w:lineRule="exact"/>
              <w:ind w:left="101" w:right="349"/>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6131C"/>
                <w:sz w:val="24"/>
                <w:szCs w:val="24"/>
                <w:lang w:val="en-US" w:eastAsia="en-US" w:bidi="ar-SA"/>
              </w:rPr>
              <w:t>加强乡镇街道赋权工作</w:t>
            </w:r>
          </w:p>
        </w:tc>
        <w:tc>
          <w:tcPr>
            <w:tcW w:w="6180" w:type="dxa"/>
            <w:tcBorders>
              <w:top w:val="single" w:color="1F0F1C" w:sz="2" w:space="0"/>
              <w:left w:val="single" w:color="1F2834" w:sz="6" w:space="0"/>
              <w:bottom w:val="single" w:color="auto" w:sz="4" w:space="0"/>
              <w:right w:val="single" w:color="180F23"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sz w:val="24"/>
                <w:szCs w:val="24"/>
                <w:lang w:val="en-US" w:eastAsia="zh-CN" w:bidi="ar-SA"/>
              </w:rPr>
              <w:t>区级</w:t>
            </w:r>
            <w:r>
              <w:rPr>
                <w:rFonts w:hint="eastAsia" w:ascii="仿宋_GB2312" w:hAnsi="仿宋_GB2312" w:eastAsia="仿宋_GB2312" w:cs="仿宋_GB2312"/>
                <w:sz w:val="24"/>
                <w:szCs w:val="24"/>
                <w:lang w:val="en-US" w:eastAsia="en-US" w:bidi="ar-SA"/>
              </w:rPr>
              <w:t>赋权部门按照“谁赋权谁指导”原则，开展下沉式“点对点”现场教学指导，加强乡镇</w:t>
            </w:r>
            <w:r>
              <w:rPr>
                <w:rFonts w:hint="eastAsia" w:ascii="仿宋_GB2312" w:hAnsi="仿宋_GB2312" w:eastAsia="仿宋_GB2312" w:cs="仿宋_GB2312"/>
                <w:sz w:val="24"/>
                <w:szCs w:val="24"/>
                <w:lang w:val="en-US" w:eastAsia="zh-CN" w:bidi="ar-SA"/>
              </w:rPr>
              <w:t>（街道）</w:t>
            </w:r>
            <w:r>
              <w:rPr>
                <w:rFonts w:hint="eastAsia" w:ascii="仿宋_GB2312" w:hAnsi="仿宋_GB2312" w:eastAsia="仿宋_GB2312" w:cs="仿宋_GB2312"/>
                <w:sz w:val="24"/>
                <w:szCs w:val="24"/>
                <w:lang w:val="en-US" w:eastAsia="en-US" w:bidi="ar-SA"/>
              </w:rPr>
              <w:t>综合行政执法人员对承接的执法事项和相关法律法规的学习理解和掌握应用，全面提升综合行政执法人员法律业务素质、执法技能和现场处置能力。</w:t>
            </w: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18151D"/>
                <w:sz w:val="24"/>
                <w:szCs w:val="24"/>
                <w:lang w:val="en-US" w:eastAsia="zh-CN" w:bidi="ar-SA"/>
              </w:rPr>
              <w:t>（2）</w:t>
            </w:r>
            <w:r>
              <w:rPr>
                <w:rFonts w:hint="eastAsia" w:ascii="仿宋_GB2312" w:hAnsi="仿宋_GB2312" w:eastAsia="仿宋_GB2312" w:cs="仿宋_GB2312"/>
                <w:sz w:val="24"/>
                <w:szCs w:val="24"/>
                <w:lang w:val="en-US" w:eastAsia="zh-CN" w:bidi="ar-SA"/>
              </w:rPr>
              <w:t>区</w:t>
            </w:r>
            <w:r>
              <w:rPr>
                <w:rFonts w:hint="eastAsia" w:ascii="仿宋_GB2312" w:hAnsi="仿宋_GB2312" w:eastAsia="仿宋_GB2312" w:cs="仿宋_GB2312"/>
                <w:sz w:val="24"/>
                <w:szCs w:val="24"/>
                <w:lang w:val="en-US" w:eastAsia="en-US" w:bidi="ar-SA"/>
              </w:rPr>
              <w:t>司法行政部门要加强对赋权乡镇</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eastAsia="en-US" w:bidi="ar-SA"/>
              </w:rPr>
              <w:t>街道</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eastAsia="en-US" w:bidi="ar-SA"/>
              </w:rPr>
              <w:t>行政执法事项的法制审核，指导、监督</w:t>
            </w:r>
            <w:r>
              <w:rPr>
                <w:rFonts w:hint="eastAsia" w:ascii="仿宋_GB2312" w:hAnsi="仿宋_GB2312" w:eastAsia="仿宋_GB2312" w:cs="仿宋_GB2312"/>
                <w:sz w:val="24"/>
                <w:szCs w:val="24"/>
                <w:lang w:val="en-US" w:eastAsia="zh-CN" w:bidi="ar-SA"/>
              </w:rPr>
              <w:t>区各</w:t>
            </w:r>
            <w:r>
              <w:rPr>
                <w:rFonts w:hint="eastAsia" w:ascii="仿宋_GB2312" w:hAnsi="仿宋_GB2312" w:eastAsia="仿宋_GB2312" w:cs="仿宋_GB2312"/>
                <w:sz w:val="24"/>
                <w:szCs w:val="24"/>
                <w:lang w:val="en-US" w:eastAsia="en-US" w:bidi="ar-SA"/>
              </w:rPr>
              <w:t>行政执法</w:t>
            </w:r>
            <w:r>
              <w:rPr>
                <w:rFonts w:hint="eastAsia" w:ascii="仿宋_GB2312" w:hAnsi="仿宋_GB2312" w:eastAsia="仿宋_GB2312" w:cs="仿宋_GB2312"/>
                <w:sz w:val="24"/>
                <w:szCs w:val="24"/>
                <w:lang w:val="en-US" w:eastAsia="zh-CN" w:bidi="ar-SA"/>
              </w:rPr>
              <w:t>部门</w:t>
            </w:r>
            <w:r>
              <w:rPr>
                <w:rFonts w:hint="eastAsia" w:ascii="仿宋_GB2312" w:hAnsi="仿宋_GB2312" w:eastAsia="仿宋_GB2312" w:cs="仿宋_GB2312"/>
                <w:sz w:val="24"/>
                <w:szCs w:val="24"/>
                <w:lang w:val="en-US" w:eastAsia="en-US" w:bidi="ar-SA"/>
              </w:rPr>
              <w:t>分区域、分类别依法研究提出可以</w:t>
            </w:r>
            <w:r>
              <w:rPr>
                <w:rFonts w:hint="eastAsia" w:ascii="仿宋_GB2312" w:hAnsi="仿宋_GB2312" w:eastAsia="仿宋_GB2312" w:cs="仿宋_GB2312"/>
                <w:sz w:val="24"/>
                <w:szCs w:val="24"/>
                <w:lang w:val="en-US" w:eastAsia="zh-CN" w:bidi="ar-SA"/>
              </w:rPr>
              <w:t>进一步</w:t>
            </w:r>
            <w:r>
              <w:rPr>
                <w:rFonts w:hint="eastAsia" w:ascii="仿宋_GB2312" w:hAnsi="仿宋_GB2312" w:eastAsia="仿宋_GB2312" w:cs="仿宋_GB2312"/>
                <w:sz w:val="24"/>
                <w:szCs w:val="24"/>
                <w:lang w:val="en-US" w:eastAsia="en-US" w:bidi="ar-SA"/>
              </w:rPr>
              <w:t>赋权的行政执法事项</w:t>
            </w:r>
            <w:r>
              <w:rPr>
                <w:rFonts w:hint="eastAsia" w:ascii="仿宋_GB2312" w:hAnsi="仿宋_GB2312" w:eastAsia="仿宋_GB2312" w:cs="仿宋_GB2312"/>
                <w:sz w:val="24"/>
                <w:szCs w:val="24"/>
                <w:lang w:val="en-US" w:eastAsia="zh-CN" w:bidi="ar-SA"/>
              </w:rPr>
              <w:t>建议</w:t>
            </w:r>
            <w:r>
              <w:rPr>
                <w:rFonts w:hint="eastAsia" w:ascii="仿宋_GB2312" w:hAnsi="仿宋_GB2312" w:eastAsia="仿宋_GB2312" w:cs="仿宋_GB2312"/>
                <w:sz w:val="24"/>
                <w:szCs w:val="24"/>
                <w:lang w:val="en-US" w:eastAsia="en-US" w:bidi="ar-SA"/>
              </w:rPr>
              <w:t>清单。</w:t>
            </w:r>
            <w:r>
              <w:rPr>
                <w:rFonts w:hint="eastAsia" w:ascii="仿宋_GB2312" w:hAnsi="仿宋_GB2312" w:eastAsia="仿宋_GB2312" w:cs="仿宋_GB2312"/>
                <w:sz w:val="24"/>
                <w:szCs w:val="24"/>
                <w:lang w:val="en-US" w:eastAsia="zh-CN" w:bidi="ar-SA"/>
              </w:rPr>
              <w:t>2024年12月底前，</w:t>
            </w:r>
            <w:r>
              <w:rPr>
                <w:rFonts w:hint="eastAsia" w:ascii="仿宋_GB2312" w:hAnsi="仿宋_GB2312" w:eastAsia="仿宋_GB2312" w:cs="仿宋_GB2312"/>
                <w:sz w:val="24"/>
                <w:szCs w:val="24"/>
                <w:lang w:val="en-US" w:eastAsia="en-US" w:bidi="ar-SA"/>
              </w:rPr>
              <w:t>开展专项督查调研工作，对基层接不住、监管跟不上的及时</w:t>
            </w:r>
            <w:r>
              <w:rPr>
                <w:rFonts w:hint="eastAsia" w:ascii="仿宋_GB2312" w:hAnsi="仿宋_GB2312" w:eastAsia="仿宋_GB2312" w:cs="仿宋_GB2312"/>
                <w:sz w:val="24"/>
                <w:szCs w:val="24"/>
                <w:lang w:val="en-US" w:eastAsia="zh-CN" w:bidi="ar-SA"/>
              </w:rPr>
              <w:t>形成意见，</w:t>
            </w:r>
            <w:r>
              <w:rPr>
                <w:rFonts w:hint="eastAsia" w:ascii="仿宋_GB2312" w:hAnsi="仿宋_GB2312" w:eastAsia="仿宋_GB2312" w:cs="仿宋_GB2312"/>
                <w:sz w:val="24"/>
                <w:szCs w:val="24"/>
                <w:lang w:val="en-US" w:eastAsia="en-US" w:bidi="ar-SA"/>
              </w:rPr>
              <w:t>予以</w:t>
            </w:r>
            <w:r>
              <w:rPr>
                <w:rFonts w:hint="eastAsia" w:ascii="仿宋_GB2312" w:hAnsi="仿宋_GB2312" w:eastAsia="仿宋_GB2312" w:cs="仿宋_GB2312"/>
                <w:sz w:val="24"/>
                <w:szCs w:val="24"/>
                <w:lang w:val="en-US" w:eastAsia="zh-CN" w:bidi="ar-SA"/>
              </w:rPr>
              <w:t>上报</w:t>
            </w:r>
            <w:r>
              <w:rPr>
                <w:rFonts w:hint="eastAsia" w:ascii="仿宋_GB2312" w:hAnsi="仿宋_GB2312" w:eastAsia="仿宋_GB2312" w:cs="仿宋_GB2312"/>
                <w:sz w:val="24"/>
                <w:szCs w:val="24"/>
                <w:lang w:val="en-US" w:eastAsia="en-US" w:bidi="ar-SA"/>
              </w:rPr>
              <w:t>调整。</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（3）</w:t>
            </w:r>
            <w:r>
              <w:rPr>
                <w:rFonts w:hint="eastAsia" w:ascii="仿宋_GB2312" w:hAnsi="仿宋_GB2312" w:eastAsia="仿宋_GB2312" w:cs="仿宋_GB2312"/>
                <w:sz w:val="24"/>
                <w:szCs w:val="24"/>
                <w:lang w:val="en-US" w:eastAsia="en-US" w:bidi="ar-SA"/>
              </w:rPr>
              <w:t>组织开展乡镇</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eastAsia="en-US" w:bidi="ar-SA"/>
              </w:rPr>
              <w:t>街道</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eastAsia="en-US" w:bidi="ar-SA"/>
              </w:rPr>
              <w:t>行政执法规范化试点工作</w:t>
            </w:r>
            <w:r>
              <w:rPr>
                <w:rFonts w:hint="eastAsia" w:ascii="仿宋_GB2312" w:hAnsi="仿宋_GB2312" w:eastAsia="仿宋_GB2312" w:cs="仿宋_GB2312"/>
                <w:sz w:val="24"/>
                <w:szCs w:val="24"/>
                <w:lang w:val="en-US" w:eastAsia="zh-CN" w:bidi="ar-SA"/>
              </w:rPr>
              <w:t>，加强基层服务型行政执法工作，提高行政执法的规范性和有效性。</w:t>
            </w:r>
          </w:p>
          <w:p>
            <w:pPr>
              <w:widowControl w:val="0"/>
              <w:spacing w:line="280" w:lineRule="exact"/>
              <w:jc w:val="both"/>
              <w:rPr>
                <w:rFonts w:hint="eastAsia" w:ascii="仿宋_GB2312" w:hAnsi="仿宋_GB2312" w:eastAsia="仿宋_GB2312" w:cs="仿宋_GB2312"/>
                <w:sz w:val="24"/>
                <w:szCs w:val="24"/>
                <w:lang w:val="en-US" w:eastAsia="en-US" w:bidi="ar-SA"/>
              </w:rPr>
            </w:pPr>
          </w:p>
        </w:tc>
        <w:tc>
          <w:tcPr>
            <w:tcW w:w="1500" w:type="dxa"/>
            <w:tcBorders>
              <w:top w:val="single" w:color="1F0F1C" w:sz="2" w:space="0"/>
              <w:left w:val="single" w:color="180F23" w:sz="6" w:space="0"/>
              <w:bottom w:val="single" w:color="auto" w:sz="4" w:space="0"/>
              <w:right w:val="single" w:color="1C1328" w:sz="6" w:space="0"/>
            </w:tcBorders>
            <w:vAlign w:val="center"/>
          </w:tcPr>
          <w:p>
            <w:pPr>
              <w:widowControl w:val="0"/>
              <w:spacing w:line="280" w:lineRule="exact"/>
              <w:ind w:left="0" w:leftChars="0" w:right="0" w:rightChars="0" w:firstLine="0" w:firstLineChars="0"/>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区人民政府、各赋权部门，区委编办、区政府办、区司法局</w:t>
            </w:r>
          </w:p>
        </w:tc>
        <w:tc>
          <w:tcPr>
            <w:tcW w:w="1435" w:type="dxa"/>
            <w:tcBorders>
              <w:top w:val="single" w:color="1F0F1C" w:sz="2" w:space="0"/>
              <w:left w:val="single" w:color="1C1328" w:sz="6" w:space="0"/>
              <w:bottom w:val="single" w:color="auto" w:sz="4" w:space="0"/>
              <w:right w:val="single" w:color="180C18" w:sz="6" w:space="0"/>
            </w:tcBorders>
            <w:vAlign w:val="center"/>
          </w:tcPr>
          <w:p>
            <w:pPr>
              <w:widowControl w:val="0"/>
              <w:spacing w:line="24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bl>
    <w:p>
      <w:pPr>
        <w:rPr>
          <w:rFonts w:hint="eastAsia" w:ascii="仿宋_GB2312" w:hAnsi="仿宋_GB2312" w:eastAsia="仿宋_GB2312" w:cs="仿宋_GB2312"/>
          <w:sz w:val="24"/>
          <w:szCs w:val="24"/>
        </w:rPr>
        <w:sectPr>
          <w:pgSz w:w="16820" w:h="11900" w:orient="landscape"/>
          <w:pgMar w:top="1100" w:right="1621" w:bottom="280" w:left="1060" w:header="720" w:footer="720" w:gutter="0"/>
          <w:pgNumType w:fmt="decimal"/>
          <w:cols w:space="720" w:num="1"/>
        </w:sectPr>
      </w:pPr>
    </w:p>
    <w:p>
      <w:pPr>
        <w:jc w:val="left"/>
        <w:rPr>
          <w:rFonts w:hint="eastAsia" w:ascii="仿宋_GB2312" w:hAnsi="仿宋_GB2312" w:eastAsia="仿宋_GB2312" w:cs="仿宋_GB2312"/>
          <w:kern w:val="0"/>
          <w:sz w:val="24"/>
          <w:szCs w:val="24"/>
          <w:lang w:eastAsia="en-US"/>
        </w:rPr>
      </w:pPr>
    </w:p>
    <w:tbl>
      <w:tblPr>
        <w:tblStyle w:val="4"/>
        <w:tblpPr w:leftFromText="180" w:rightFromText="180" w:vertAnchor="text" w:horzAnchor="page" w:tblpX="1248" w:tblpY="160"/>
        <w:tblOverlap w:val="never"/>
        <w:tblW w:w="14148" w:type="dxa"/>
        <w:tblInd w:w="0" w:type="dxa"/>
        <w:tblBorders>
          <w:top w:val="single" w:color="231C1F" w:sz="6" w:space="0"/>
          <w:left w:val="single" w:color="231C1F" w:sz="6" w:space="0"/>
          <w:bottom w:val="single" w:color="231C1F" w:sz="6" w:space="0"/>
          <w:right w:val="single" w:color="231C1F" w:sz="6" w:space="0"/>
          <w:insideH w:val="none" w:color="auto" w:sz="0" w:space="0"/>
          <w:insideV w:val="single" w:color="231C1F" w:sz="6" w:space="0"/>
        </w:tblBorders>
        <w:tblLayout w:type="fixed"/>
        <w:tblCellMar>
          <w:top w:w="0" w:type="dxa"/>
          <w:left w:w="0" w:type="dxa"/>
          <w:bottom w:w="0" w:type="dxa"/>
          <w:right w:w="0" w:type="dxa"/>
        </w:tblCellMar>
      </w:tblPr>
      <w:tblGrid>
        <w:gridCol w:w="1972"/>
        <w:gridCol w:w="869"/>
        <w:gridCol w:w="1960"/>
        <w:gridCol w:w="6165"/>
        <w:gridCol w:w="1500"/>
        <w:gridCol w:w="1682"/>
      </w:tblGrid>
      <w:tr>
        <w:tblPrEx>
          <w:tblBorders>
            <w:top w:val="single" w:color="231C1F" w:sz="6" w:space="0"/>
            <w:left w:val="single" w:color="231C1F" w:sz="6" w:space="0"/>
            <w:bottom w:val="single" w:color="231C1F" w:sz="6" w:space="0"/>
            <w:right w:val="single" w:color="231C1F" w:sz="6" w:space="0"/>
            <w:insideH w:val="none" w:color="auto" w:sz="0" w:space="0"/>
            <w:insideV w:val="single" w:color="231C1F" w:sz="6" w:space="0"/>
          </w:tblBorders>
          <w:tblCellMar>
            <w:top w:w="0" w:type="dxa"/>
            <w:left w:w="0" w:type="dxa"/>
            <w:bottom w:w="0" w:type="dxa"/>
            <w:right w:w="0" w:type="dxa"/>
          </w:tblCellMar>
        </w:tblPrEx>
        <w:trPr>
          <w:trHeight w:val="2826" w:hRule="exact"/>
        </w:trPr>
        <w:tc>
          <w:tcPr>
            <w:tcW w:w="1972" w:type="dxa"/>
            <w:vMerge w:val="restart"/>
            <w:tcBorders>
              <w:top w:val="single" w:color="auto" w:sz="4" w:space="0"/>
              <w:bottom w:val="single" w:color="231C1F" w:sz="6" w:space="0"/>
            </w:tcBorders>
          </w:tcPr>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color w:val="16131C"/>
                <w:sz w:val="24"/>
                <w:szCs w:val="24"/>
                <w:lang w:val="en-US" w:eastAsia="en-US" w:bidi="ar-SA"/>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color w:val="16131C"/>
                <w:sz w:val="24"/>
                <w:szCs w:val="24"/>
                <w:lang w:val="en-US" w:eastAsia="en-US" w:bidi="ar-SA"/>
              </w:rPr>
              <w:t>健</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全完善行政执法工作体系</w:t>
            </w:r>
          </w:p>
        </w:tc>
        <w:tc>
          <w:tcPr>
            <w:tcW w:w="869" w:type="dxa"/>
            <w:tcBorders>
              <w:top w:val="single" w:color="auto" w:sz="4" w:space="0"/>
              <w:bottom w:val="single" w:color="231C1F" w:sz="6" w:space="0"/>
            </w:tcBorders>
            <w:vAlign w:val="center"/>
          </w:tcPr>
          <w:p>
            <w:pPr>
              <w:widowControl w:val="0"/>
              <w:spacing w:before="1"/>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9</w:t>
            </w:r>
          </w:p>
        </w:tc>
        <w:tc>
          <w:tcPr>
            <w:tcW w:w="1960" w:type="dxa"/>
            <w:tcBorders>
              <w:top w:val="single" w:color="auto" w:sz="4" w:space="0"/>
              <w:bottom w:val="single" w:color="231C1F" w:sz="6" w:space="0"/>
            </w:tcBorders>
            <w:vAlign w:val="center"/>
          </w:tcPr>
          <w:p>
            <w:pPr>
              <w:widowControl w:val="0"/>
              <w:spacing w:line="283" w:lineRule="exact"/>
              <w:ind w:left="107"/>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en-US" w:bidi="ar-SA"/>
              </w:rPr>
              <w:t>协调推进</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执法体制改革</w:t>
            </w:r>
          </w:p>
        </w:tc>
        <w:tc>
          <w:tcPr>
            <w:tcW w:w="6165" w:type="dxa"/>
            <w:tcBorders>
              <w:top w:val="single" w:color="auto" w:sz="4" w:space="0"/>
              <w:bottom w:val="single" w:color="231C1F"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（1）区司法行政部门</w:t>
            </w:r>
            <w:r>
              <w:rPr>
                <w:rFonts w:hint="eastAsia" w:ascii="仿宋_GB2312" w:hAnsi="仿宋_GB2312" w:eastAsia="仿宋_GB2312" w:cs="仿宋_GB2312"/>
                <w:color w:val="18151D"/>
                <w:sz w:val="24"/>
                <w:szCs w:val="24"/>
                <w:lang w:val="en-US" w:eastAsia="en-US" w:bidi="ar-SA"/>
              </w:rPr>
              <w:t>要切实履行行政执法体制改革的法治协调职责，督促指导</w:t>
            </w:r>
            <w:r>
              <w:rPr>
                <w:rFonts w:hint="eastAsia" w:ascii="仿宋_GB2312" w:hAnsi="仿宋_GB2312" w:eastAsia="仿宋_GB2312" w:cs="仿宋_GB2312"/>
                <w:color w:val="18151D"/>
                <w:sz w:val="24"/>
                <w:szCs w:val="24"/>
                <w:lang w:val="en-US" w:eastAsia="zh-CN" w:bidi="ar-SA"/>
              </w:rPr>
              <w:t>全区</w:t>
            </w:r>
            <w:r>
              <w:rPr>
                <w:rFonts w:hint="eastAsia" w:ascii="仿宋_GB2312" w:hAnsi="仿宋_GB2312" w:eastAsia="仿宋_GB2312" w:cs="仿宋_GB2312"/>
                <w:color w:val="18151D"/>
                <w:sz w:val="24"/>
                <w:szCs w:val="24"/>
                <w:lang w:val="en-US" w:eastAsia="en-US" w:bidi="ar-SA"/>
              </w:rPr>
              <w:t>各行政执法</w:t>
            </w:r>
            <w:r>
              <w:rPr>
                <w:rFonts w:hint="eastAsia" w:ascii="仿宋_GB2312" w:hAnsi="仿宋_GB2312" w:eastAsia="仿宋_GB2312" w:cs="仿宋_GB2312"/>
                <w:color w:val="18151D"/>
                <w:sz w:val="24"/>
                <w:szCs w:val="24"/>
                <w:lang w:val="en-US" w:eastAsia="zh-CN" w:bidi="ar-SA"/>
              </w:rPr>
              <w:t>部门，于2024年12月底前研究制定本部门行政执法事项目录。</w:t>
            </w:r>
          </w:p>
          <w:p>
            <w:pPr>
              <w:widowControl w:val="0"/>
              <w:spacing w:line="280" w:lineRule="exact"/>
              <w:jc w:val="both"/>
              <w:rPr>
                <w:rFonts w:hint="eastAsia" w:ascii="仿宋_GB2312" w:hAnsi="仿宋_GB2312" w:eastAsia="仿宋_GB2312" w:cs="仿宋_GB2312"/>
                <w:color w:val="18151D"/>
                <w:sz w:val="24"/>
                <w:szCs w:val="24"/>
                <w:lang w:val="en-US" w:eastAsia="en-US" w:bidi="ar-SA"/>
              </w:rPr>
            </w:pPr>
            <w:r>
              <w:rPr>
                <w:rFonts w:hint="eastAsia" w:ascii="仿宋_GB2312" w:hAnsi="仿宋_GB2312" w:eastAsia="仿宋_GB2312" w:cs="仿宋_GB2312"/>
                <w:color w:val="18151D"/>
                <w:sz w:val="24"/>
                <w:szCs w:val="24"/>
                <w:lang w:val="en-US" w:eastAsia="zh-CN" w:bidi="ar-SA"/>
              </w:rPr>
              <w:t>（2）全区</w:t>
            </w:r>
            <w:r>
              <w:rPr>
                <w:rFonts w:hint="eastAsia" w:ascii="仿宋_GB2312" w:hAnsi="仿宋_GB2312" w:eastAsia="仿宋_GB2312" w:cs="仿宋_GB2312"/>
                <w:color w:val="18151D"/>
                <w:sz w:val="24"/>
                <w:szCs w:val="24"/>
                <w:lang w:val="en-US" w:eastAsia="en-US" w:bidi="ar-SA"/>
              </w:rPr>
              <w:t>各行政执法</w:t>
            </w:r>
            <w:r>
              <w:rPr>
                <w:rFonts w:hint="eastAsia" w:ascii="仿宋_GB2312" w:hAnsi="仿宋_GB2312" w:eastAsia="仿宋_GB2312" w:cs="仿宋_GB2312"/>
                <w:color w:val="18151D"/>
                <w:sz w:val="24"/>
                <w:szCs w:val="24"/>
                <w:lang w:val="en-US" w:eastAsia="zh-CN" w:bidi="ar-SA"/>
              </w:rPr>
              <w:t>部门</w:t>
            </w:r>
            <w:r>
              <w:rPr>
                <w:rFonts w:hint="eastAsia" w:ascii="仿宋_GB2312" w:hAnsi="仿宋_GB2312" w:eastAsia="仿宋_GB2312" w:cs="仿宋_GB2312"/>
                <w:color w:val="18151D"/>
                <w:sz w:val="24"/>
                <w:szCs w:val="24"/>
                <w:lang w:val="en-US" w:eastAsia="en-US" w:bidi="ar-SA"/>
              </w:rPr>
              <w:t>按照行政执法事项清理工作要求，对虽有法定依据但近五年未发生的、极少发生且没有实施必要的、交叉重复的等行政执法事项进行清理，提出</w:t>
            </w:r>
            <w:r>
              <w:rPr>
                <w:rFonts w:hint="eastAsia" w:ascii="仿宋_GB2312" w:hAnsi="仿宋_GB2312" w:eastAsia="仿宋_GB2312" w:cs="仿宋_GB2312"/>
                <w:color w:val="18151D"/>
                <w:sz w:val="24"/>
                <w:szCs w:val="24"/>
                <w:lang w:val="en-US" w:eastAsia="zh-CN" w:bidi="ar-SA"/>
              </w:rPr>
              <w:t>建议上级</w:t>
            </w:r>
            <w:r>
              <w:rPr>
                <w:rFonts w:hint="eastAsia" w:ascii="仿宋_GB2312" w:hAnsi="仿宋_GB2312" w:eastAsia="仿宋_GB2312" w:cs="仿宋_GB2312"/>
                <w:color w:val="18151D"/>
                <w:sz w:val="24"/>
                <w:szCs w:val="24"/>
                <w:lang w:val="en-US" w:eastAsia="en-US" w:bidi="ar-SA"/>
              </w:rPr>
              <w:t>取消、调整或者暂停实施的意见。对拟予清理的行政执法事项不再</w:t>
            </w:r>
            <w:r>
              <w:rPr>
                <w:rFonts w:hint="eastAsia" w:ascii="仿宋_GB2312" w:hAnsi="仿宋_GB2312" w:eastAsia="仿宋_GB2312" w:cs="仿宋_GB2312"/>
                <w:color w:val="18151D"/>
                <w:sz w:val="24"/>
                <w:szCs w:val="24"/>
                <w:lang w:val="en-US" w:eastAsia="zh-CN" w:bidi="ar-SA"/>
              </w:rPr>
              <w:t>纳入</w:t>
            </w:r>
            <w:r>
              <w:rPr>
                <w:rFonts w:hint="eastAsia" w:ascii="仿宋_GB2312" w:hAnsi="仿宋_GB2312" w:eastAsia="仿宋_GB2312" w:cs="仿宋_GB2312"/>
                <w:color w:val="18151D"/>
                <w:sz w:val="24"/>
                <w:szCs w:val="24"/>
                <w:lang w:val="en-US" w:eastAsia="en-US" w:bidi="ar-SA"/>
              </w:rPr>
              <w:t>赋权乡镇</w:t>
            </w:r>
            <w:r>
              <w:rPr>
                <w:rFonts w:hint="eastAsia" w:ascii="仿宋_GB2312" w:hAnsi="仿宋_GB2312" w:eastAsia="仿宋_GB2312" w:cs="仿宋_GB2312"/>
                <w:color w:val="18151D"/>
                <w:sz w:val="24"/>
                <w:szCs w:val="24"/>
                <w:lang w:val="en-US" w:eastAsia="zh-CN" w:bidi="ar-SA"/>
              </w:rPr>
              <w:t>（</w:t>
            </w:r>
            <w:r>
              <w:rPr>
                <w:rFonts w:hint="eastAsia" w:ascii="仿宋_GB2312" w:hAnsi="仿宋_GB2312" w:eastAsia="仿宋_GB2312" w:cs="仿宋_GB2312"/>
                <w:color w:val="18151D"/>
                <w:sz w:val="24"/>
                <w:szCs w:val="24"/>
                <w:lang w:val="en-US" w:eastAsia="en-US" w:bidi="ar-SA"/>
              </w:rPr>
              <w:t>街道</w:t>
            </w:r>
            <w:r>
              <w:rPr>
                <w:rFonts w:hint="eastAsia" w:ascii="仿宋_GB2312" w:hAnsi="仿宋_GB2312" w:eastAsia="仿宋_GB2312" w:cs="仿宋_GB2312"/>
                <w:color w:val="18151D"/>
                <w:sz w:val="24"/>
                <w:szCs w:val="24"/>
                <w:lang w:val="en-US" w:eastAsia="zh-CN" w:bidi="ar-SA"/>
              </w:rPr>
              <w:t>）事项考量范围</w:t>
            </w:r>
            <w:r>
              <w:rPr>
                <w:rFonts w:hint="eastAsia" w:ascii="仿宋_GB2312" w:hAnsi="仿宋_GB2312" w:eastAsia="仿宋_GB2312" w:cs="仿宋_GB2312"/>
                <w:color w:val="18151D"/>
                <w:sz w:val="24"/>
                <w:szCs w:val="24"/>
                <w:lang w:val="en-US" w:eastAsia="en-US" w:bidi="ar-SA"/>
              </w:rPr>
              <w:t>。</w:t>
            </w:r>
          </w:p>
        </w:tc>
        <w:tc>
          <w:tcPr>
            <w:tcW w:w="1500" w:type="dxa"/>
            <w:tcBorders>
              <w:top w:val="single" w:color="auto" w:sz="4" w:space="0"/>
              <w:bottom w:val="single" w:color="231C1F" w:sz="6" w:space="0"/>
            </w:tcBorders>
            <w:vAlign w:val="center"/>
          </w:tcPr>
          <w:p>
            <w:pPr>
              <w:widowControl w:val="0"/>
              <w:spacing w:line="280"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211F26"/>
                <w:sz w:val="24"/>
                <w:szCs w:val="24"/>
                <w:lang w:val="en-US" w:eastAsia="zh-CN" w:bidi="ar-SA"/>
              </w:rPr>
              <w:t>全区各行政执法部门</w:t>
            </w:r>
          </w:p>
        </w:tc>
        <w:tc>
          <w:tcPr>
            <w:tcW w:w="1682" w:type="dxa"/>
            <w:tcBorders>
              <w:top w:val="single" w:color="auto" w:sz="4" w:space="0"/>
              <w:bottom w:val="single" w:color="231C1F"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第（1）项任务2024年12月底前完成，第（2）项任务根据自治区、市相关工作要求适时组织开展</w:t>
            </w:r>
          </w:p>
        </w:tc>
      </w:tr>
      <w:tr>
        <w:tblPrEx>
          <w:tblBorders>
            <w:top w:val="single" w:color="231C1F" w:sz="6" w:space="0"/>
            <w:left w:val="single" w:color="231C1F" w:sz="6" w:space="0"/>
            <w:bottom w:val="single" w:color="231C1F" w:sz="6" w:space="0"/>
            <w:right w:val="single" w:color="231C1F" w:sz="6" w:space="0"/>
            <w:insideH w:val="none" w:color="auto" w:sz="0" w:space="0"/>
            <w:insideV w:val="single" w:color="231C1F" w:sz="6" w:space="0"/>
          </w:tblBorders>
          <w:tblCellMar>
            <w:top w:w="0" w:type="dxa"/>
            <w:left w:w="0" w:type="dxa"/>
            <w:bottom w:w="0" w:type="dxa"/>
            <w:right w:w="0" w:type="dxa"/>
          </w:tblCellMar>
        </w:tblPrEx>
        <w:trPr>
          <w:trHeight w:val="2141" w:hRule="exact"/>
        </w:trPr>
        <w:tc>
          <w:tcPr>
            <w:tcW w:w="1972" w:type="dxa"/>
            <w:vMerge w:val="continue"/>
            <w:tcBorders>
              <w:top w:val="single" w:color="231C1F" w:sz="6" w:space="0"/>
              <w:bottom w:val="single" w:color="231C1F" w:sz="6" w:space="0"/>
            </w:tcBorders>
          </w:tcPr>
          <w:p>
            <w:pPr>
              <w:jc w:val="left"/>
              <w:rPr>
                <w:rFonts w:hint="eastAsia" w:ascii="仿宋_GB2312" w:hAnsi="仿宋_GB2312" w:eastAsia="仿宋_GB2312" w:cs="仿宋_GB2312"/>
                <w:kern w:val="0"/>
                <w:sz w:val="24"/>
                <w:szCs w:val="24"/>
                <w:lang w:eastAsia="en-US"/>
              </w:rPr>
            </w:pPr>
          </w:p>
        </w:tc>
        <w:tc>
          <w:tcPr>
            <w:tcW w:w="869" w:type="dxa"/>
            <w:tcBorders>
              <w:top w:val="single" w:color="231C1F" w:sz="6" w:space="0"/>
              <w:bottom w:val="single" w:color="231C1F" w:sz="6" w:space="0"/>
            </w:tcBorders>
            <w:vAlign w:val="center"/>
          </w:tcPr>
          <w:p>
            <w:pPr>
              <w:widowControl w:val="0"/>
              <w:spacing w:before="1"/>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10</w:t>
            </w:r>
          </w:p>
        </w:tc>
        <w:tc>
          <w:tcPr>
            <w:tcW w:w="1960" w:type="dxa"/>
            <w:tcBorders>
              <w:top w:val="single" w:color="231C1F" w:sz="6" w:space="0"/>
              <w:bottom w:val="single" w:color="231C1F" w:sz="6" w:space="0"/>
            </w:tcBorders>
            <w:vAlign w:val="center"/>
          </w:tcPr>
          <w:p>
            <w:pPr>
              <w:widowControl w:val="0"/>
              <w:ind w:left="98"/>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en-US" w:bidi="ar-SA"/>
              </w:rPr>
              <w:t>健全执法协作机制</w:t>
            </w:r>
          </w:p>
        </w:tc>
        <w:tc>
          <w:tcPr>
            <w:tcW w:w="6165" w:type="dxa"/>
            <w:tcBorders>
              <w:top w:val="single" w:color="231C1F" w:sz="6" w:space="0"/>
              <w:bottom w:val="single" w:color="231C1F" w:sz="6" w:space="0"/>
            </w:tcBorders>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（1）健全事前事中事后监管有效衔接机制。</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（2）建立健全跨部门、跨区域、跨层级的行政执法协作机制，实现违法线索互联、执法标准互通、处理结果互认。</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（3）完善行政执法管辖、法律适用等争议协调机制。</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（4）健全行政执法与刑事司法衔接机制。</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（5）加强行政执法部门与纪检监察机关的协作配合，及时依规依纪移送行政执法过程中发现的有关问题线索。</w:t>
            </w:r>
          </w:p>
        </w:tc>
        <w:tc>
          <w:tcPr>
            <w:tcW w:w="1500" w:type="dxa"/>
            <w:tcBorders>
              <w:top w:val="single" w:color="231C1F" w:sz="6" w:space="0"/>
              <w:bottom w:val="single" w:color="231C1F" w:sz="6" w:space="0"/>
            </w:tcBorders>
            <w:vAlign w:val="center"/>
          </w:tcPr>
          <w:p>
            <w:pPr>
              <w:widowControl w:val="0"/>
              <w:spacing w:line="280" w:lineRule="exact"/>
              <w:ind w:left="0" w:leftChars="0" w:right="0" w:rightChars="0" w:firstLine="0" w:firstLineChars="0"/>
              <w:jc w:val="center"/>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211F26"/>
                <w:sz w:val="24"/>
                <w:szCs w:val="24"/>
                <w:lang w:val="en-US" w:eastAsia="zh-CN" w:bidi="ar-SA"/>
              </w:rPr>
              <w:t>全区各行政执法部门</w:t>
            </w:r>
          </w:p>
        </w:tc>
        <w:tc>
          <w:tcPr>
            <w:tcW w:w="1682" w:type="dxa"/>
            <w:tcBorders>
              <w:top w:val="single" w:color="231C1F" w:sz="6" w:space="0"/>
              <w:bottom w:val="single" w:color="231C1F"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长期坚持，并持续推进</w:t>
            </w:r>
          </w:p>
        </w:tc>
      </w:tr>
      <w:tr>
        <w:tblPrEx>
          <w:tblBorders>
            <w:top w:val="single" w:color="231C1F" w:sz="6" w:space="0"/>
            <w:left w:val="single" w:color="231C1F" w:sz="6" w:space="0"/>
            <w:bottom w:val="single" w:color="231C1F" w:sz="6" w:space="0"/>
            <w:right w:val="single" w:color="231C1F" w:sz="6" w:space="0"/>
            <w:insideH w:val="none" w:color="auto" w:sz="0" w:space="0"/>
            <w:insideV w:val="single" w:color="231C1F" w:sz="6" w:space="0"/>
          </w:tblBorders>
          <w:tblCellMar>
            <w:top w:w="0" w:type="dxa"/>
            <w:left w:w="0" w:type="dxa"/>
            <w:bottom w:w="0" w:type="dxa"/>
            <w:right w:w="0" w:type="dxa"/>
          </w:tblCellMar>
        </w:tblPrEx>
        <w:trPr>
          <w:trHeight w:val="4029" w:hRule="exact"/>
        </w:trPr>
        <w:tc>
          <w:tcPr>
            <w:tcW w:w="1972" w:type="dxa"/>
            <w:tcBorders>
              <w:top w:val="single" w:color="231C1F" w:sz="6" w:space="0"/>
              <w:bottom w:val="single" w:color="auto" w:sz="4" w:space="0"/>
            </w:tcBorders>
            <w:vAlign w:val="center"/>
          </w:tcPr>
          <w:p>
            <w:pPr>
              <w:widowControl w:val="0"/>
              <w:spacing w:line="223" w:lineRule="auto"/>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en-US" w:bidi="ar-SA"/>
              </w:rPr>
              <w:t>加</w:t>
            </w:r>
            <w:r>
              <w:rPr>
                <w:rFonts w:hint="eastAsia" w:ascii="仿宋_GB2312" w:hAnsi="仿宋_GB2312" w:eastAsia="仿宋_GB2312" w:cs="仿宋_GB2312"/>
                <w:color w:val="000000" w:themeColor="text1"/>
                <w:kern w:val="2"/>
                <w:sz w:val="24"/>
                <w:szCs w:val="24"/>
                <w:lang w:val="en-US" w:eastAsia="en-US" w:bidi="ar-SA"/>
                <w14:textFill>
                  <w14:solidFill>
                    <w14:schemeClr w14:val="tx1"/>
                  </w14:solidFill>
                </w14:textFill>
              </w:rPr>
              <w:t>快构建行政执法协调监督工作体系</w:t>
            </w:r>
          </w:p>
        </w:tc>
        <w:tc>
          <w:tcPr>
            <w:tcW w:w="869" w:type="dxa"/>
            <w:tcBorders>
              <w:top w:val="single" w:color="231C1F" w:sz="6" w:space="0"/>
              <w:bottom w:val="single" w:color="auto" w:sz="4" w:space="0"/>
            </w:tcBorders>
            <w:vAlign w:val="center"/>
          </w:tcPr>
          <w:p>
            <w:pPr>
              <w:widowControl w:val="0"/>
              <w:ind w:left="4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11</w:t>
            </w:r>
          </w:p>
        </w:tc>
        <w:tc>
          <w:tcPr>
            <w:tcW w:w="1960" w:type="dxa"/>
            <w:tcBorders>
              <w:top w:val="single" w:color="231C1F" w:sz="6" w:space="0"/>
              <w:bottom w:val="single" w:color="auto" w:sz="4" w:space="0"/>
            </w:tcBorders>
            <w:vAlign w:val="center"/>
          </w:tcPr>
          <w:p>
            <w:pPr>
              <w:widowControl w:val="0"/>
              <w:ind w:left="119"/>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en-US" w:bidi="ar-SA"/>
              </w:rPr>
              <w:t>强化监督机制建设</w:t>
            </w:r>
          </w:p>
        </w:tc>
        <w:tc>
          <w:tcPr>
            <w:tcW w:w="6165" w:type="dxa"/>
            <w:tcBorders>
              <w:top w:val="single" w:color="231C1F" w:sz="6" w:space="0"/>
              <w:bottom w:val="single" w:color="auto" w:sz="4" w:space="0"/>
            </w:tcBorders>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color w:val="18151D"/>
                <w:sz w:val="24"/>
                <w:szCs w:val="24"/>
                <w:lang w:val="en-US" w:eastAsia="en-US" w:bidi="ar-SA"/>
              </w:rPr>
              <w:t>建立健全重大行政执法案件专项监督调查机制、行政执法监督与12345政务服务便民热线等监督渠道的信息共享工作机制、行政执法和行政检察联合监督机制。</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（2）探索建立纪检监察监督与行政执法监督联合协作机制。</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（3）设立行政执法监督联系点，推进落实行政执法监督员制度。</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（4）加强和完善行政执法案卷评查、行政执法部门处理技</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诉举报、行政执法考核评议等配套制度建设。</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（5）聚焦行政处罚、行政许可、行政强制、执法监督等执法行为，区司法局于2024年6月底前完成本级行政执法典型案例汇编的编印工作。</w:t>
            </w:r>
          </w:p>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（6）结合法治督察和法治建设年度绩效考核</w:t>
            </w:r>
            <w:r>
              <w:rPr>
                <w:rFonts w:hint="eastAsia" w:ascii="仿宋_GB2312" w:hAnsi="仿宋_GB2312" w:eastAsia="仿宋_GB2312" w:cs="仿宋_GB2312"/>
                <w:color w:val="18151D"/>
                <w:sz w:val="24"/>
                <w:szCs w:val="24"/>
                <w:lang w:val="en-US" w:eastAsia="en-US" w:bidi="ar-SA"/>
              </w:rPr>
              <w:t>，加强对各级行政执法</w:t>
            </w:r>
            <w:r>
              <w:rPr>
                <w:rFonts w:hint="eastAsia" w:ascii="仿宋_GB2312" w:hAnsi="仿宋_GB2312" w:eastAsia="仿宋_GB2312" w:cs="仿宋_GB2312"/>
                <w:color w:val="18151D"/>
                <w:sz w:val="24"/>
                <w:szCs w:val="24"/>
                <w:lang w:val="en-US" w:eastAsia="zh-CN" w:bidi="ar-SA"/>
              </w:rPr>
              <w:t>部门</w:t>
            </w:r>
            <w:r>
              <w:rPr>
                <w:rFonts w:hint="eastAsia" w:ascii="仿宋_GB2312" w:hAnsi="仿宋_GB2312" w:eastAsia="仿宋_GB2312" w:cs="仿宋_GB2312"/>
                <w:color w:val="18151D"/>
                <w:sz w:val="24"/>
                <w:szCs w:val="24"/>
                <w:lang w:val="en-US" w:eastAsia="en-US" w:bidi="ar-SA"/>
              </w:rPr>
              <w:t>和行政执法人员行使行政执法职权、履行行政执法职责情况的</w:t>
            </w:r>
            <w:r>
              <w:rPr>
                <w:rFonts w:hint="eastAsia" w:ascii="仿宋_GB2312" w:hAnsi="仿宋_GB2312" w:eastAsia="仿宋_GB2312" w:cs="仿宋_GB2312"/>
                <w:color w:val="18151D"/>
                <w:sz w:val="24"/>
                <w:szCs w:val="24"/>
                <w:lang w:val="en-US" w:eastAsia="zh-CN" w:bidi="ar-SA"/>
              </w:rPr>
              <w:t>监督</w:t>
            </w:r>
            <w:r>
              <w:rPr>
                <w:rFonts w:hint="eastAsia" w:ascii="仿宋_GB2312" w:hAnsi="仿宋_GB2312" w:eastAsia="仿宋_GB2312" w:cs="仿宋_GB2312"/>
                <w:color w:val="18151D"/>
                <w:sz w:val="24"/>
                <w:szCs w:val="24"/>
                <w:lang w:val="en-US" w:eastAsia="en-US" w:bidi="ar-SA"/>
              </w:rPr>
              <w:t>评议</w:t>
            </w:r>
            <w:r>
              <w:rPr>
                <w:rFonts w:hint="eastAsia" w:ascii="仿宋_GB2312" w:hAnsi="仿宋_GB2312" w:eastAsia="仿宋_GB2312" w:cs="仿宋_GB2312"/>
                <w:color w:val="18151D"/>
                <w:sz w:val="24"/>
                <w:szCs w:val="24"/>
                <w:lang w:val="en-US" w:eastAsia="zh-CN" w:bidi="ar-SA"/>
              </w:rPr>
              <w:t>和</w:t>
            </w:r>
            <w:r>
              <w:rPr>
                <w:rFonts w:hint="eastAsia" w:ascii="仿宋_GB2312" w:hAnsi="仿宋_GB2312" w:eastAsia="仿宋_GB2312" w:cs="仿宋_GB2312"/>
                <w:color w:val="18151D"/>
                <w:sz w:val="24"/>
                <w:szCs w:val="24"/>
                <w:lang w:val="en-US" w:eastAsia="en-US" w:bidi="ar-SA"/>
              </w:rPr>
              <w:t>考核。</w:t>
            </w:r>
          </w:p>
        </w:tc>
        <w:tc>
          <w:tcPr>
            <w:tcW w:w="1500" w:type="dxa"/>
            <w:tcBorders>
              <w:top w:val="single" w:color="231C1F" w:sz="6" w:space="0"/>
              <w:bottom w:val="single" w:color="auto" w:sz="4" w:space="0"/>
            </w:tcBorders>
            <w:vAlign w:val="center"/>
          </w:tcPr>
          <w:p>
            <w:pPr>
              <w:widowControl w:val="0"/>
              <w:spacing w:line="280" w:lineRule="exact"/>
              <w:ind w:left="0" w:leftChars="0" w:right="0" w:rightChars="0" w:firstLine="0" w:firstLineChars="0"/>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区司法局，</w:t>
            </w:r>
            <w:r>
              <w:rPr>
                <w:rFonts w:hint="eastAsia" w:ascii="仿宋_GB2312" w:hAnsi="仿宋_GB2312" w:eastAsia="仿宋_GB2312" w:cs="仿宋_GB2312"/>
                <w:color w:val="211F26"/>
                <w:sz w:val="24"/>
                <w:szCs w:val="24"/>
                <w:lang w:val="en-US" w:eastAsia="zh-CN" w:bidi="ar-SA"/>
              </w:rPr>
              <w:t>全区各行政执法部门</w:t>
            </w:r>
          </w:p>
        </w:tc>
        <w:tc>
          <w:tcPr>
            <w:tcW w:w="1682" w:type="dxa"/>
            <w:tcBorders>
              <w:top w:val="single" w:color="231C1F" w:sz="6" w:space="0"/>
              <w:bottom w:val="single" w:color="auto" w:sz="4"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第（6）项任务2024年度考核前完成，其他任务长期坚持，并持续推进</w:t>
            </w:r>
          </w:p>
        </w:tc>
      </w:tr>
    </w:tbl>
    <w:p>
      <w:pPr>
        <w:spacing w:before="11"/>
        <w:jc w:val="left"/>
        <w:rPr>
          <w:rFonts w:hint="eastAsia" w:ascii="仿宋_GB2312" w:hAnsi="仿宋_GB2312" w:eastAsia="仿宋_GB2312" w:cs="仿宋_GB2312"/>
          <w:kern w:val="0"/>
          <w:sz w:val="24"/>
          <w:szCs w:val="24"/>
          <w:lang w:eastAsia="en-US"/>
        </w:rPr>
      </w:pPr>
    </w:p>
    <w:p>
      <w:pPr>
        <w:spacing w:line="248" w:lineRule="exact"/>
        <w:rPr>
          <w:rFonts w:hint="eastAsia" w:ascii="仿宋_GB2312" w:hAnsi="仿宋_GB2312" w:eastAsia="仿宋_GB2312" w:cs="仿宋_GB2312"/>
          <w:sz w:val="24"/>
          <w:szCs w:val="24"/>
        </w:rPr>
        <w:sectPr>
          <w:pgSz w:w="16820" w:h="11900" w:orient="landscape"/>
          <w:pgMar w:top="1100" w:right="1621" w:bottom="280" w:left="1060" w:header="720" w:footer="720" w:gutter="0"/>
          <w:pgNumType w:fmt="decimal"/>
          <w:cols w:space="720" w:num="1"/>
        </w:sectPr>
      </w:pPr>
    </w:p>
    <w:p>
      <w:pPr>
        <w:spacing w:before="11"/>
        <w:jc w:val="left"/>
        <w:rPr>
          <w:rFonts w:hint="eastAsia" w:ascii="仿宋_GB2312" w:hAnsi="仿宋_GB2312" w:eastAsia="仿宋_GB2312" w:cs="仿宋_GB2312"/>
          <w:kern w:val="0"/>
          <w:sz w:val="24"/>
          <w:szCs w:val="24"/>
          <w:lang w:eastAsia="en-US"/>
        </w:rPr>
      </w:pPr>
    </w:p>
    <w:tbl>
      <w:tblPr>
        <w:tblStyle w:val="4"/>
        <w:tblpPr w:leftFromText="180" w:rightFromText="180" w:vertAnchor="text" w:horzAnchor="page" w:tblpX="1218" w:tblpY="140"/>
        <w:tblOverlap w:val="never"/>
        <w:tblW w:w="0" w:type="auto"/>
        <w:tblInd w:w="0" w:type="dxa"/>
        <w:tblLayout w:type="fixed"/>
        <w:tblCellMar>
          <w:top w:w="0" w:type="dxa"/>
          <w:left w:w="0" w:type="dxa"/>
          <w:bottom w:w="0" w:type="dxa"/>
          <w:right w:w="0" w:type="dxa"/>
        </w:tblCellMar>
      </w:tblPr>
      <w:tblGrid>
        <w:gridCol w:w="1975"/>
        <w:gridCol w:w="864"/>
        <w:gridCol w:w="1992"/>
        <w:gridCol w:w="6180"/>
        <w:gridCol w:w="1500"/>
        <w:gridCol w:w="1373"/>
      </w:tblGrid>
      <w:tr>
        <w:tblPrEx>
          <w:tblCellMar>
            <w:top w:w="0" w:type="dxa"/>
            <w:left w:w="0" w:type="dxa"/>
            <w:bottom w:w="0" w:type="dxa"/>
            <w:right w:w="0" w:type="dxa"/>
          </w:tblCellMar>
        </w:tblPrEx>
        <w:trPr>
          <w:trHeight w:val="4087" w:hRule="exact"/>
        </w:trPr>
        <w:tc>
          <w:tcPr>
            <w:tcW w:w="1975" w:type="dxa"/>
            <w:tcBorders>
              <w:top w:val="single" w:color="auto" w:sz="4" w:space="0"/>
              <w:left w:val="single" w:color="230F18" w:sz="6" w:space="0"/>
              <w:bottom w:val="single" w:color="230F18" w:sz="6" w:space="0"/>
              <w:right w:val="single" w:color="230F18" w:sz="6" w:space="0"/>
            </w:tcBorders>
          </w:tcPr>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加快构建行政执法协调监督工作体系</w:t>
            </w:r>
          </w:p>
        </w:tc>
        <w:tc>
          <w:tcPr>
            <w:tcW w:w="864" w:type="dxa"/>
            <w:tcBorders>
              <w:top w:val="single" w:color="auto" w:sz="4" w:space="0"/>
              <w:left w:val="single" w:color="230F18" w:sz="6" w:space="0"/>
              <w:bottom w:val="single" w:color="230F18" w:sz="6" w:space="0"/>
              <w:right w:val="single" w:color="230F18" w:sz="6" w:space="0"/>
            </w:tcBorders>
            <w:vAlign w:val="center"/>
          </w:tcPr>
          <w:p>
            <w:pPr>
              <w:widowControl w:val="0"/>
              <w:ind w:left="35"/>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12</w:t>
            </w:r>
          </w:p>
        </w:tc>
        <w:tc>
          <w:tcPr>
            <w:tcW w:w="1992" w:type="dxa"/>
            <w:tcBorders>
              <w:top w:val="single" w:color="auto" w:sz="4" w:space="0"/>
              <w:left w:val="single" w:color="230F18" w:sz="6" w:space="0"/>
              <w:bottom w:val="single" w:color="230F18" w:sz="6" w:space="0"/>
              <w:right w:val="single" w:color="230F18" w:sz="6" w:space="0"/>
            </w:tcBorders>
            <w:vAlign w:val="center"/>
          </w:tcPr>
          <w:p>
            <w:pPr>
              <w:widowControl w:val="0"/>
              <w:spacing w:before="172"/>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C"/>
                <w:sz w:val="24"/>
                <w:szCs w:val="24"/>
                <w:lang w:val="en-US" w:eastAsia="en-US" w:bidi="ar-SA"/>
              </w:rPr>
              <w:t>创新执法监督方式</w:t>
            </w:r>
          </w:p>
        </w:tc>
        <w:tc>
          <w:tcPr>
            <w:tcW w:w="6180" w:type="dxa"/>
            <w:tcBorders>
              <w:top w:val="single" w:color="auto" w:sz="4" w:space="0"/>
              <w:left w:val="single" w:color="230F18" w:sz="6" w:space="0"/>
              <w:bottom w:val="single" w:color="230F18" w:sz="6" w:space="0"/>
              <w:right w:val="single" w:color="230F18"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sz w:val="24"/>
                <w:szCs w:val="24"/>
                <w:lang w:val="en-US" w:eastAsia="en-US" w:bidi="ar-SA"/>
              </w:rPr>
              <w:t>强化</w:t>
            </w:r>
            <w:r>
              <w:rPr>
                <w:rFonts w:hint="eastAsia" w:ascii="仿宋_GB2312" w:hAnsi="仿宋_GB2312" w:eastAsia="仿宋_GB2312" w:cs="仿宋_GB2312"/>
                <w:sz w:val="24"/>
                <w:szCs w:val="24"/>
                <w:lang w:val="en-US" w:eastAsia="zh-CN" w:bidi="ar-SA"/>
              </w:rPr>
              <w:t>区各</w:t>
            </w:r>
            <w:r>
              <w:rPr>
                <w:rFonts w:hint="eastAsia" w:ascii="仿宋_GB2312" w:hAnsi="仿宋_GB2312" w:eastAsia="仿宋_GB2312" w:cs="仿宋_GB2312"/>
                <w:sz w:val="24"/>
                <w:szCs w:val="24"/>
                <w:lang w:val="en-US" w:eastAsia="en-US" w:bidi="ar-SA"/>
              </w:rPr>
              <w:t>行政</w:t>
            </w:r>
            <w:r>
              <w:rPr>
                <w:rFonts w:hint="eastAsia" w:ascii="仿宋_GB2312" w:hAnsi="仿宋_GB2312" w:eastAsia="仿宋_GB2312" w:cs="仿宋_GB2312"/>
                <w:sz w:val="24"/>
                <w:szCs w:val="24"/>
                <w:lang w:val="en-US" w:eastAsia="zh-CN" w:bidi="ar-SA"/>
              </w:rPr>
              <w:t>执法部门</w:t>
            </w:r>
            <w:r>
              <w:rPr>
                <w:rFonts w:hint="eastAsia" w:ascii="仿宋_GB2312" w:hAnsi="仿宋_GB2312" w:eastAsia="仿宋_GB2312" w:cs="仿宋_GB2312"/>
                <w:sz w:val="24"/>
                <w:szCs w:val="24"/>
                <w:lang w:val="en-US" w:eastAsia="en-US" w:bidi="ar-SA"/>
              </w:rPr>
              <w:t>对</w:t>
            </w:r>
            <w:r>
              <w:rPr>
                <w:rFonts w:hint="eastAsia" w:ascii="仿宋_GB2312" w:hAnsi="仿宋_GB2312" w:eastAsia="仿宋_GB2312" w:cs="仿宋_GB2312"/>
                <w:sz w:val="24"/>
                <w:szCs w:val="24"/>
                <w:lang w:val="en-US" w:eastAsia="zh-CN" w:bidi="ar-SA"/>
              </w:rPr>
              <w:t>本</w:t>
            </w:r>
            <w:r>
              <w:rPr>
                <w:rFonts w:hint="eastAsia" w:ascii="仿宋_GB2312" w:hAnsi="仿宋_GB2312" w:eastAsia="仿宋_GB2312" w:cs="仿宋_GB2312"/>
                <w:sz w:val="24"/>
                <w:szCs w:val="24"/>
                <w:lang w:val="en-US" w:eastAsia="en-US" w:bidi="ar-SA"/>
              </w:rPr>
              <w:t>行政机关</w:t>
            </w:r>
            <w:r>
              <w:rPr>
                <w:rFonts w:hint="eastAsia" w:ascii="仿宋_GB2312" w:hAnsi="仿宋_GB2312" w:eastAsia="仿宋_GB2312" w:cs="仿宋_GB2312"/>
                <w:sz w:val="24"/>
                <w:szCs w:val="24"/>
                <w:lang w:val="en-US" w:eastAsia="zh-CN" w:bidi="ar-SA"/>
              </w:rPr>
              <w:t>及下放镇、街道实施权力行</w:t>
            </w:r>
            <w:r>
              <w:rPr>
                <w:rFonts w:hint="eastAsia" w:ascii="仿宋_GB2312" w:hAnsi="仿宋_GB2312" w:eastAsia="仿宋_GB2312" w:cs="仿宋_GB2312"/>
                <w:sz w:val="24"/>
                <w:szCs w:val="24"/>
                <w:lang w:val="en-US" w:eastAsia="en-US" w:bidi="ar-SA"/>
              </w:rPr>
              <w:t>政执法工作的全方位、全流程监督，严格履行常态化、长效化监督，2024年12月底前</w:t>
            </w:r>
            <w:r>
              <w:rPr>
                <w:rFonts w:hint="eastAsia" w:ascii="仿宋_GB2312" w:hAnsi="仿宋_GB2312" w:eastAsia="仿宋_GB2312" w:cs="仿宋_GB2312"/>
                <w:sz w:val="24"/>
                <w:szCs w:val="24"/>
                <w:lang w:val="en-US" w:eastAsia="zh-CN" w:bidi="ar-SA"/>
              </w:rPr>
              <w:t>配合市级</w:t>
            </w:r>
            <w:r>
              <w:rPr>
                <w:rFonts w:hint="eastAsia" w:ascii="仿宋_GB2312" w:hAnsi="仿宋_GB2312" w:eastAsia="仿宋_GB2312" w:cs="仿宋_GB2312"/>
                <w:sz w:val="24"/>
                <w:szCs w:val="24"/>
                <w:lang w:val="en-US" w:eastAsia="en-US" w:bidi="ar-SA"/>
              </w:rPr>
              <w:t>建成制度完善、机制健全、职责明确、监督有力、运转高效的市</w:t>
            </w:r>
            <w:r>
              <w:rPr>
                <w:rFonts w:hint="eastAsia" w:ascii="仿宋_GB2312" w:hAnsi="仿宋_GB2312" w:eastAsia="仿宋_GB2312" w:cs="仿宋_GB2312"/>
                <w:sz w:val="24"/>
                <w:szCs w:val="24"/>
                <w:lang w:val="en-US" w:eastAsia="zh-CN" w:bidi="ar-SA"/>
              </w:rPr>
              <w:t>区</w:t>
            </w:r>
            <w:r>
              <w:rPr>
                <w:rFonts w:hint="eastAsia" w:ascii="仿宋_GB2312" w:hAnsi="仿宋_GB2312" w:eastAsia="仿宋_GB2312" w:cs="仿宋_GB2312"/>
                <w:sz w:val="24"/>
                <w:szCs w:val="24"/>
                <w:lang w:val="en-US" w:eastAsia="en-US" w:bidi="ar-SA"/>
              </w:rPr>
              <w:t>乡</w:t>
            </w:r>
            <w:r>
              <w:rPr>
                <w:rFonts w:hint="eastAsia" w:ascii="仿宋_GB2312" w:hAnsi="仿宋_GB2312" w:eastAsia="仿宋_GB2312" w:cs="仿宋_GB2312"/>
                <w:sz w:val="24"/>
                <w:szCs w:val="24"/>
                <w:lang w:val="en-US" w:eastAsia="zh-CN" w:bidi="ar-SA"/>
              </w:rPr>
              <w:t>（街）三</w:t>
            </w:r>
            <w:r>
              <w:rPr>
                <w:rFonts w:hint="eastAsia" w:ascii="仿宋_GB2312" w:hAnsi="仿宋_GB2312" w:eastAsia="仿宋_GB2312" w:cs="仿宋_GB2312"/>
                <w:sz w:val="24"/>
                <w:szCs w:val="24"/>
                <w:lang w:val="en-US" w:eastAsia="en-US" w:bidi="ar-SA"/>
              </w:rPr>
              <w:t>级行政执法协调监督体系。</w:t>
            </w:r>
          </w:p>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（2）</w:t>
            </w:r>
            <w:r>
              <w:rPr>
                <w:rFonts w:hint="eastAsia" w:ascii="仿宋_GB2312" w:hAnsi="仿宋_GB2312" w:eastAsia="仿宋_GB2312" w:cs="仿宋_GB2312"/>
                <w:sz w:val="24"/>
                <w:szCs w:val="24"/>
                <w:lang w:val="en-US" w:eastAsia="zh-CN" w:bidi="ar-SA"/>
              </w:rPr>
              <w:t>区司法行政部门</w:t>
            </w:r>
            <w:r>
              <w:rPr>
                <w:rFonts w:hint="eastAsia" w:ascii="仿宋_GB2312" w:hAnsi="仿宋_GB2312" w:eastAsia="仿宋_GB2312" w:cs="仿宋_GB2312"/>
                <w:sz w:val="24"/>
                <w:szCs w:val="24"/>
                <w:lang w:val="en-US" w:eastAsia="en-US" w:bidi="ar-SA"/>
              </w:rPr>
              <w:t>要制定年度行政执法监督工作方案，综合运用行政执法工作报告、统计分析、评议考核等方式，对行政执法工作开展经常性监督。</w:t>
            </w:r>
          </w:p>
        </w:tc>
        <w:tc>
          <w:tcPr>
            <w:tcW w:w="1500" w:type="dxa"/>
            <w:tcBorders>
              <w:top w:val="single" w:color="auto" w:sz="4" w:space="0"/>
              <w:left w:val="single" w:color="230F18" w:sz="6" w:space="0"/>
              <w:bottom w:val="single" w:color="230F18" w:sz="6" w:space="0"/>
              <w:right w:val="single" w:color="230F18" w:sz="6" w:space="0"/>
            </w:tcBorders>
            <w:vAlign w:val="center"/>
          </w:tcPr>
          <w:p>
            <w:pPr>
              <w:widowControl w:val="0"/>
              <w:spacing w:line="280"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区司法局，全区各行政执法部门</w:t>
            </w:r>
          </w:p>
        </w:tc>
        <w:tc>
          <w:tcPr>
            <w:tcW w:w="1373" w:type="dxa"/>
            <w:tcBorders>
              <w:top w:val="single" w:color="auto" w:sz="4" w:space="0"/>
              <w:left w:val="single" w:color="230F18" w:sz="6" w:space="0"/>
              <w:bottom w:val="single" w:color="230F18" w:sz="6" w:space="0"/>
              <w:right w:val="single" w:color="1C131F" w:sz="6" w:space="0"/>
            </w:tcBorders>
            <w:vAlign w:val="center"/>
          </w:tcPr>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第（1）项任务2024年12月底前完成，其他任务长期坚持，并持续推进</w:t>
            </w:r>
          </w:p>
        </w:tc>
      </w:tr>
      <w:tr>
        <w:tblPrEx>
          <w:tblCellMar>
            <w:top w:w="0" w:type="dxa"/>
            <w:left w:w="0" w:type="dxa"/>
            <w:bottom w:w="0" w:type="dxa"/>
            <w:right w:w="0" w:type="dxa"/>
          </w:tblCellMar>
        </w:tblPrEx>
        <w:trPr>
          <w:trHeight w:val="4510" w:hRule="exact"/>
        </w:trPr>
        <w:tc>
          <w:tcPr>
            <w:tcW w:w="1975" w:type="dxa"/>
            <w:tcBorders>
              <w:top w:val="single" w:color="230F18" w:sz="6" w:space="0"/>
              <w:left w:val="single" w:color="230F18" w:sz="6" w:space="0"/>
              <w:bottom w:val="single" w:color="auto" w:sz="4" w:space="0"/>
              <w:right w:val="single" w:color="130F2F" w:sz="6" w:space="0"/>
            </w:tcBorders>
            <w:vAlign w:val="center"/>
          </w:tcPr>
          <w:p>
            <w:pPr>
              <w:widowControl w:val="0"/>
              <w:spacing w:line="223" w:lineRule="auto"/>
              <w:ind w:left="0" w:leftChars="0" w:right="0" w:rightChars="0" w:firstLine="0" w:firstLineChars="0"/>
              <w:jc w:val="center"/>
              <w:rPr>
                <w:rFonts w:hint="eastAsia" w:ascii="仿宋_GB2312" w:hAnsi="仿宋_GB2312" w:eastAsia="仿宋_GB2312" w:cs="仿宋_GB2312"/>
                <w:color w:val="18131C"/>
                <w:sz w:val="24"/>
                <w:szCs w:val="24"/>
                <w:lang w:val="en-US" w:eastAsia="en-US" w:bidi="ar-SA"/>
              </w:rPr>
            </w:pPr>
            <w:r>
              <w:rPr>
                <w:rFonts w:hint="eastAsia" w:ascii="仿宋_GB2312" w:hAnsi="仿宋_GB2312" w:eastAsia="仿宋_GB2312" w:cs="仿宋_GB2312"/>
                <w:color w:val="18131C"/>
                <w:sz w:val="24"/>
                <w:szCs w:val="24"/>
                <w:lang w:val="en-US" w:eastAsia="en-US" w:bidi="ar-SA"/>
              </w:rPr>
              <w:t>健全行政执法和行政执法监督科技</w:t>
            </w:r>
          </w:p>
          <w:p>
            <w:pPr>
              <w:widowControl w:val="0"/>
              <w:spacing w:line="223" w:lineRule="auto"/>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C"/>
                <w:sz w:val="24"/>
                <w:szCs w:val="24"/>
                <w:lang w:val="en-US" w:eastAsia="en-US" w:bidi="ar-SA"/>
              </w:rPr>
              <w:t>保障体系</w:t>
            </w:r>
          </w:p>
        </w:tc>
        <w:tc>
          <w:tcPr>
            <w:tcW w:w="864" w:type="dxa"/>
            <w:tcBorders>
              <w:top w:val="single" w:color="230F18" w:sz="6" w:space="0"/>
              <w:left w:val="single" w:color="130F2F" w:sz="6" w:space="0"/>
              <w:bottom w:val="single" w:color="auto" w:sz="4" w:space="0"/>
              <w:right w:val="single" w:color="1C0F28" w:sz="6" w:space="0"/>
            </w:tcBorders>
            <w:vAlign w:val="center"/>
          </w:tcPr>
          <w:p>
            <w:pPr>
              <w:widowControl w:val="0"/>
              <w:ind w:left="47"/>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13</w:t>
            </w:r>
          </w:p>
        </w:tc>
        <w:tc>
          <w:tcPr>
            <w:tcW w:w="1992" w:type="dxa"/>
            <w:tcBorders>
              <w:top w:val="single" w:color="230F18" w:sz="6" w:space="0"/>
              <w:left w:val="single" w:color="1C0F28" w:sz="6" w:space="0"/>
              <w:bottom w:val="single" w:color="auto" w:sz="4" w:space="0"/>
              <w:right w:val="single" w:color="1C081C" w:sz="6" w:space="0"/>
            </w:tcBorders>
            <w:vAlign w:val="center"/>
          </w:tcPr>
          <w:p>
            <w:pPr>
              <w:widowControl w:val="0"/>
              <w:ind w:left="119"/>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C"/>
                <w:sz w:val="24"/>
                <w:szCs w:val="24"/>
                <w:lang w:val="en-US" w:eastAsia="en-US" w:bidi="ar-SA"/>
              </w:rPr>
              <w:t>强化数智引领</w:t>
            </w:r>
          </w:p>
        </w:tc>
        <w:tc>
          <w:tcPr>
            <w:tcW w:w="6180" w:type="dxa"/>
            <w:tcBorders>
              <w:top w:val="single" w:color="230F18" w:sz="6" w:space="0"/>
              <w:left w:val="single" w:color="1C081C" w:sz="6" w:space="0"/>
              <w:bottom w:val="single" w:color="auto" w:sz="4" w:space="0"/>
              <w:right w:val="single" w:color="2B2338" w:sz="6" w:space="0"/>
            </w:tcBorders>
            <w:vAlign w:val="center"/>
          </w:tcPr>
          <w:p>
            <w:pPr>
              <w:widowControl w:val="0"/>
              <w:spacing w:line="280" w:lineRule="exact"/>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sz w:val="24"/>
                <w:szCs w:val="24"/>
                <w:lang w:val="en-US" w:eastAsia="en-US" w:bidi="ar-SA"/>
              </w:rPr>
              <w:t>按照数字政府改革建设的集约化建设要求，根据自治区</w:t>
            </w:r>
            <w:r>
              <w:rPr>
                <w:rFonts w:hint="eastAsia" w:ascii="仿宋_GB2312" w:hAnsi="仿宋_GB2312" w:eastAsia="仿宋_GB2312" w:cs="仿宋_GB2312"/>
                <w:sz w:val="24"/>
                <w:szCs w:val="24"/>
                <w:lang w:val="en-US" w:eastAsia="zh-CN" w:bidi="ar-SA"/>
              </w:rPr>
              <w:t>的</w:t>
            </w:r>
            <w:r>
              <w:rPr>
                <w:rFonts w:hint="eastAsia" w:ascii="仿宋_GB2312" w:hAnsi="仿宋_GB2312" w:eastAsia="仿宋_GB2312" w:cs="仿宋_GB2312"/>
                <w:sz w:val="24"/>
                <w:szCs w:val="24"/>
                <w:lang w:val="en-US" w:eastAsia="en-US" w:bidi="ar-SA"/>
              </w:rPr>
              <w:t>统一部署，</w:t>
            </w:r>
            <w:r>
              <w:rPr>
                <w:rFonts w:hint="eastAsia" w:ascii="仿宋_GB2312" w:hAnsi="仿宋_GB2312" w:eastAsia="仿宋_GB2312" w:cs="仿宋_GB2312"/>
                <w:sz w:val="24"/>
                <w:szCs w:val="24"/>
                <w:lang w:val="en-US" w:eastAsia="zh-CN" w:bidi="ar-SA"/>
              </w:rPr>
              <w:t>落实“</w:t>
            </w:r>
            <w:r>
              <w:rPr>
                <w:rFonts w:hint="eastAsia" w:ascii="仿宋_GB2312" w:hAnsi="仿宋_GB2312" w:eastAsia="仿宋_GB2312" w:cs="仿宋_GB2312"/>
                <w:sz w:val="24"/>
                <w:szCs w:val="24"/>
                <w:lang w:val="en-US" w:eastAsia="en-US" w:bidi="ar-SA"/>
              </w:rPr>
              <w:t>行政执法综合管理监督系统</w:t>
            </w:r>
            <w:r>
              <w:rPr>
                <w:rFonts w:hint="eastAsia" w:ascii="仿宋_GB2312" w:hAnsi="仿宋_GB2312" w:eastAsia="仿宋_GB2312" w:cs="仿宋_GB2312"/>
                <w:sz w:val="24"/>
                <w:szCs w:val="24"/>
                <w:lang w:val="en-US" w:eastAsia="zh-CN" w:bidi="ar-SA"/>
              </w:rPr>
              <w:t>”</w:t>
            </w:r>
            <w:r>
              <w:rPr>
                <w:rFonts w:hint="eastAsia" w:ascii="仿宋_GB2312" w:hAnsi="仿宋_GB2312" w:eastAsia="仿宋_GB2312" w:cs="仿宋_GB2312"/>
                <w:sz w:val="24"/>
                <w:szCs w:val="24"/>
                <w:lang w:val="en-US" w:eastAsia="en-US" w:bidi="ar-SA"/>
              </w:rPr>
              <w:t>应用建设</w:t>
            </w:r>
            <w:r>
              <w:rPr>
                <w:rFonts w:hint="eastAsia" w:ascii="仿宋_GB2312" w:hAnsi="仿宋_GB2312" w:eastAsia="仿宋_GB2312" w:cs="仿宋_GB2312"/>
                <w:sz w:val="24"/>
                <w:szCs w:val="24"/>
                <w:lang w:val="en-US" w:eastAsia="zh-CN" w:bidi="ar-SA"/>
              </w:rPr>
              <w:t>要求，各行政执法部门要加大应用克拉玛依市“行政执法综合信息平台”力度，</w:t>
            </w:r>
            <w:r>
              <w:rPr>
                <w:rFonts w:hint="eastAsia" w:ascii="仿宋_GB2312" w:hAnsi="仿宋_GB2312" w:eastAsia="仿宋_GB2312" w:cs="仿宋_GB2312"/>
                <w:sz w:val="24"/>
                <w:szCs w:val="24"/>
                <w:lang w:val="en-US" w:eastAsia="en-US" w:bidi="ar-SA"/>
              </w:rPr>
              <w:t>实现行政执法信息网上采集、执法程序网上流转、执法活动网上监督、执法情况网上查询和执法数据综合分析利用等功能。</w:t>
            </w:r>
          </w:p>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（2）</w:t>
            </w:r>
            <w:r>
              <w:rPr>
                <w:rFonts w:hint="eastAsia" w:ascii="仿宋_GB2312" w:hAnsi="仿宋_GB2312" w:eastAsia="仿宋_GB2312" w:cs="仿宋_GB2312"/>
                <w:sz w:val="24"/>
                <w:szCs w:val="24"/>
                <w:lang w:val="en-US" w:eastAsia="zh-CN" w:bidi="ar-SA"/>
              </w:rPr>
              <w:t>按照克拉玛依市统一安排</w:t>
            </w:r>
            <w:r>
              <w:rPr>
                <w:rFonts w:hint="eastAsia" w:ascii="仿宋_GB2312" w:hAnsi="仿宋_GB2312" w:eastAsia="仿宋_GB2312" w:cs="仿宋_GB2312"/>
                <w:sz w:val="24"/>
                <w:szCs w:val="24"/>
                <w:lang w:val="en-US" w:eastAsia="en-US" w:bidi="ar-SA"/>
              </w:rPr>
              <w:t>推行</w:t>
            </w:r>
            <w:r>
              <w:rPr>
                <w:rFonts w:hint="eastAsia" w:ascii="仿宋_GB2312" w:hAnsi="仿宋_GB2312" w:eastAsia="仿宋_GB2312" w:cs="仿宋_GB2312"/>
                <w:sz w:val="24"/>
                <w:szCs w:val="24"/>
                <w:lang w:val="en-US" w:eastAsia="zh-CN" w:bidi="ar-SA"/>
              </w:rPr>
              <w:t>好</w:t>
            </w:r>
            <w:r>
              <w:rPr>
                <w:rFonts w:hint="eastAsia" w:ascii="仿宋_GB2312" w:hAnsi="仿宋_GB2312" w:eastAsia="仿宋_GB2312" w:cs="仿宋_GB2312"/>
                <w:sz w:val="24"/>
                <w:szCs w:val="24"/>
                <w:lang w:val="en-US" w:eastAsia="en-US" w:bidi="ar-SA"/>
              </w:rPr>
              <w:t>行政执法APP掌上执法，提高行政执法网络化、智能化水平。</w:t>
            </w:r>
          </w:p>
        </w:tc>
        <w:tc>
          <w:tcPr>
            <w:tcW w:w="1500" w:type="dxa"/>
            <w:tcBorders>
              <w:top w:val="single" w:color="230F18" w:sz="6" w:space="0"/>
              <w:left w:val="single" w:color="2B2338" w:sz="6" w:space="0"/>
              <w:bottom w:val="single" w:color="auto" w:sz="4" w:space="0"/>
              <w:right w:val="single" w:color="1F1828" w:sz="6" w:space="0"/>
            </w:tcBorders>
            <w:vAlign w:val="center"/>
          </w:tcPr>
          <w:p>
            <w:pPr>
              <w:widowControl w:val="0"/>
              <w:wordWrap w:val="0"/>
              <w:spacing w:line="240" w:lineRule="exact"/>
              <w:ind w:left="0" w:leftChars="0" w:right="0" w:rightChars="0" w:firstLine="0" w:firstLineChars="0"/>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区数字化改革领导小组、区发改委、区司法局，区各行政执法部门</w:t>
            </w:r>
          </w:p>
        </w:tc>
        <w:tc>
          <w:tcPr>
            <w:tcW w:w="1373" w:type="dxa"/>
            <w:tcBorders>
              <w:top w:val="single" w:color="230F18" w:sz="6" w:space="0"/>
              <w:left w:val="single" w:color="1F1828" w:sz="6" w:space="0"/>
              <w:bottom w:val="single" w:color="auto" w:sz="4" w:space="0"/>
              <w:right w:val="single" w:color="1C131F" w:sz="6" w:space="0"/>
            </w:tcBorders>
            <w:vAlign w:val="center"/>
          </w:tcPr>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bl>
    <w:p>
      <w:pPr>
        <w:spacing w:line="20" w:lineRule="atLeast"/>
        <w:ind w:left="103"/>
        <w:jc w:val="left"/>
        <w:rPr>
          <w:rFonts w:hint="eastAsia" w:ascii="仿宋_GB2312" w:hAnsi="仿宋_GB2312" w:eastAsia="仿宋_GB2312" w:cs="仿宋_GB2312"/>
          <w:kern w:val="0"/>
          <w:sz w:val="24"/>
          <w:szCs w:val="24"/>
          <w:lang w:eastAsia="en-US"/>
        </w:rPr>
      </w:pPr>
    </w:p>
    <w:p>
      <w:pPr>
        <w:spacing w:line="227" w:lineRule="auto"/>
        <w:jc w:val="both"/>
        <w:rPr>
          <w:rFonts w:hint="eastAsia" w:ascii="仿宋_GB2312" w:hAnsi="仿宋_GB2312" w:eastAsia="仿宋_GB2312" w:cs="仿宋_GB2312"/>
          <w:sz w:val="24"/>
          <w:szCs w:val="24"/>
        </w:rPr>
        <w:sectPr>
          <w:pgSz w:w="16820" w:h="11900" w:orient="landscape"/>
          <w:pgMar w:top="1100" w:right="1621" w:bottom="280" w:left="1060" w:header="720" w:footer="720" w:gutter="0"/>
          <w:pgNumType w:fmt="decimal"/>
          <w:cols w:space="720" w:num="1"/>
        </w:sectPr>
      </w:pPr>
    </w:p>
    <w:p>
      <w:pPr>
        <w:jc w:val="left"/>
        <w:rPr>
          <w:rFonts w:hint="eastAsia" w:ascii="仿宋_GB2312" w:hAnsi="仿宋_GB2312" w:eastAsia="仿宋_GB2312" w:cs="仿宋_GB2312"/>
          <w:kern w:val="0"/>
          <w:sz w:val="24"/>
          <w:szCs w:val="24"/>
          <w:lang w:eastAsia="en-US"/>
        </w:rPr>
      </w:pPr>
    </w:p>
    <w:tbl>
      <w:tblPr>
        <w:tblStyle w:val="4"/>
        <w:tblpPr w:leftFromText="180" w:rightFromText="180" w:vertAnchor="text" w:horzAnchor="page" w:tblpX="1271" w:tblpY="60"/>
        <w:tblOverlap w:val="never"/>
        <w:tblW w:w="0" w:type="auto"/>
        <w:tblInd w:w="0" w:type="dxa"/>
        <w:tblLayout w:type="fixed"/>
        <w:tblCellMar>
          <w:top w:w="0" w:type="dxa"/>
          <w:left w:w="0" w:type="dxa"/>
          <w:bottom w:w="0" w:type="dxa"/>
          <w:right w:w="0" w:type="dxa"/>
        </w:tblCellMar>
      </w:tblPr>
      <w:tblGrid>
        <w:gridCol w:w="1982"/>
        <w:gridCol w:w="859"/>
        <w:gridCol w:w="1946"/>
        <w:gridCol w:w="6180"/>
        <w:gridCol w:w="1500"/>
        <w:gridCol w:w="1578"/>
      </w:tblGrid>
      <w:tr>
        <w:tblPrEx>
          <w:tblCellMar>
            <w:top w:w="0" w:type="dxa"/>
            <w:left w:w="0" w:type="dxa"/>
            <w:bottom w:w="0" w:type="dxa"/>
            <w:right w:w="0" w:type="dxa"/>
          </w:tblCellMar>
        </w:tblPrEx>
        <w:trPr>
          <w:trHeight w:val="4232" w:hRule="exact"/>
        </w:trPr>
        <w:tc>
          <w:tcPr>
            <w:tcW w:w="1982" w:type="dxa"/>
            <w:tcBorders>
              <w:top w:val="single" w:color="auto" w:sz="4" w:space="0"/>
              <w:left w:val="single" w:color="0F1C2B" w:sz="6" w:space="0"/>
              <w:bottom w:val="single" w:color="0F1C2B" w:sz="6" w:space="0"/>
              <w:right w:val="single" w:color="0F1C2B" w:sz="6" w:space="0"/>
            </w:tcBorders>
          </w:tcPr>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p>
          <w:p>
            <w:pPr>
              <w:pStyle w:val="2"/>
              <w:rPr>
                <w:rFonts w:hint="eastAsia" w:ascii="仿宋_GB2312" w:hAnsi="仿宋_GB2312" w:eastAsia="仿宋_GB2312" w:cs="仿宋_GB2312"/>
                <w:kern w:val="0"/>
                <w:sz w:val="24"/>
                <w:szCs w:val="24"/>
                <w:lang w:eastAsia="en-US"/>
              </w:rPr>
            </w:pPr>
          </w:p>
          <w:p>
            <w:pPr>
              <w:pStyle w:val="2"/>
              <w:rPr>
                <w:rFonts w:hint="eastAsia" w:ascii="仿宋_GB2312" w:hAnsi="仿宋_GB2312" w:eastAsia="仿宋_GB2312" w:cs="仿宋_GB2312"/>
                <w:kern w:val="0"/>
                <w:sz w:val="24"/>
                <w:szCs w:val="24"/>
                <w:lang w:eastAsia="en-US"/>
              </w:rPr>
            </w:pPr>
          </w:p>
          <w:p>
            <w:pPr>
              <w:ind w:left="0" w:leftChars="0" w:right="0" w:rightChars="0" w:firstLine="0" w:firstLineChars="0"/>
              <w:jc w:val="center"/>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健全行政执法和行政执法监督科技</w:t>
            </w:r>
          </w:p>
          <w:p>
            <w:pPr>
              <w:ind w:left="0" w:leftChars="0" w:right="0" w:rightChars="0" w:firstLine="0" w:firstLineChars="0"/>
              <w:jc w:val="center"/>
              <w:rPr>
                <w:rFonts w:hint="eastAsia" w:ascii="仿宋_GB2312" w:hAnsi="仿宋_GB2312" w:eastAsia="仿宋_GB2312" w:cs="仿宋_GB2312"/>
                <w:kern w:val="0"/>
                <w:sz w:val="24"/>
                <w:szCs w:val="24"/>
                <w:lang w:eastAsia="en-US"/>
              </w:rPr>
            </w:pPr>
            <w:r>
              <w:rPr>
                <w:rFonts w:hint="eastAsia" w:ascii="仿宋_GB2312" w:hAnsi="仿宋_GB2312" w:eastAsia="仿宋_GB2312" w:cs="仿宋_GB2312"/>
                <w:kern w:val="0"/>
                <w:sz w:val="24"/>
                <w:szCs w:val="24"/>
                <w:lang w:eastAsia="en-US"/>
              </w:rPr>
              <w:t>保障体系</w:t>
            </w:r>
          </w:p>
        </w:tc>
        <w:tc>
          <w:tcPr>
            <w:tcW w:w="859" w:type="dxa"/>
            <w:tcBorders>
              <w:top w:val="single" w:color="auto" w:sz="4" w:space="0"/>
              <w:left w:val="single" w:color="0F1C2B" w:sz="6" w:space="0"/>
              <w:bottom w:val="single" w:color="0F1C2B" w:sz="6" w:space="0"/>
              <w:right w:val="single" w:color="0F1C2B" w:sz="6" w:space="0"/>
            </w:tcBorders>
            <w:vAlign w:val="center"/>
          </w:tcPr>
          <w:p>
            <w:pPr>
              <w:widowControl w:val="0"/>
              <w:ind w:left="37"/>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14</w:t>
            </w:r>
          </w:p>
        </w:tc>
        <w:tc>
          <w:tcPr>
            <w:tcW w:w="1946" w:type="dxa"/>
            <w:tcBorders>
              <w:top w:val="single" w:color="auto" w:sz="4" w:space="0"/>
              <w:left w:val="single" w:color="0F1C2B" w:sz="6" w:space="0"/>
              <w:bottom w:val="single" w:color="0F1C2B" w:sz="6" w:space="0"/>
              <w:right w:val="single" w:color="0F1C2B" w:sz="6" w:space="0"/>
            </w:tcBorders>
            <w:vAlign w:val="center"/>
          </w:tcPr>
          <w:p>
            <w:pPr>
              <w:widowControl w:val="0"/>
              <w:ind w:left="10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D"/>
                <w:sz w:val="24"/>
                <w:szCs w:val="24"/>
                <w:lang w:val="en-US" w:eastAsia="en-US" w:bidi="ar-SA"/>
              </w:rPr>
              <w:t>推进互联互通</w:t>
            </w:r>
          </w:p>
        </w:tc>
        <w:tc>
          <w:tcPr>
            <w:tcW w:w="6180" w:type="dxa"/>
            <w:tcBorders>
              <w:top w:val="single" w:color="auto" w:sz="4" w:space="0"/>
              <w:left w:val="single" w:color="0F1C2B" w:sz="6" w:space="0"/>
              <w:bottom w:val="single" w:color="0F1C2B" w:sz="6" w:space="0"/>
              <w:right w:val="single" w:color="0F1C2B" w:sz="6" w:space="0"/>
            </w:tcBorders>
            <w:vAlign w:val="center"/>
          </w:tcPr>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w:t>
            </w:r>
            <w:r>
              <w:rPr>
                <w:rFonts w:hint="eastAsia" w:ascii="仿宋_GB2312" w:hAnsi="仿宋_GB2312" w:eastAsia="仿宋_GB2312" w:cs="仿宋_GB2312"/>
                <w:sz w:val="24"/>
                <w:szCs w:val="24"/>
                <w:lang w:val="en-US" w:eastAsia="en-US" w:bidi="ar-SA"/>
              </w:rPr>
              <w:t>积极</w:t>
            </w:r>
            <w:r>
              <w:rPr>
                <w:rFonts w:hint="eastAsia" w:ascii="仿宋_GB2312" w:hAnsi="仿宋_GB2312" w:eastAsia="仿宋_GB2312" w:cs="仿宋_GB2312"/>
                <w:sz w:val="24"/>
                <w:szCs w:val="24"/>
                <w:lang w:val="en-US" w:eastAsia="zh-CN" w:bidi="ar-SA"/>
              </w:rPr>
              <w:t>配合落实，</w:t>
            </w:r>
            <w:r>
              <w:rPr>
                <w:rFonts w:hint="eastAsia" w:ascii="仿宋_GB2312" w:hAnsi="仿宋_GB2312" w:eastAsia="仿宋_GB2312" w:cs="仿宋_GB2312"/>
                <w:sz w:val="24"/>
                <w:szCs w:val="24"/>
                <w:lang w:val="en-US" w:eastAsia="en-US" w:bidi="ar-SA"/>
              </w:rPr>
              <w:t>行政执法和行政执法监督一体化平台与“互联网＋监管”系统、信用信息共享平台、“双随机、一公开”系统等相互兼容</w:t>
            </w:r>
            <w:r>
              <w:rPr>
                <w:rFonts w:hint="eastAsia" w:ascii="仿宋_GB2312" w:hAnsi="仿宋_GB2312" w:eastAsia="仿宋_GB2312" w:cs="仿宋_GB2312"/>
                <w:sz w:val="24"/>
                <w:szCs w:val="24"/>
                <w:lang w:val="en-US" w:eastAsia="zh-CN" w:bidi="ar-SA"/>
              </w:rPr>
              <w:t>工作要求</w:t>
            </w:r>
            <w:r>
              <w:rPr>
                <w:rFonts w:hint="eastAsia" w:ascii="仿宋_GB2312" w:hAnsi="仿宋_GB2312" w:eastAsia="仿宋_GB2312" w:cs="仿宋_GB2312"/>
                <w:sz w:val="24"/>
                <w:szCs w:val="24"/>
                <w:lang w:val="en-US" w:eastAsia="en-US" w:bidi="ar-SA"/>
              </w:rPr>
              <w:t>。</w:t>
            </w:r>
          </w:p>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（2）配合克拉玛依市</w:t>
            </w:r>
            <w:r>
              <w:rPr>
                <w:rFonts w:hint="eastAsia" w:ascii="仿宋_GB2312" w:hAnsi="仿宋_GB2312" w:eastAsia="仿宋_GB2312" w:cs="仿宋_GB2312"/>
                <w:sz w:val="24"/>
                <w:szCs w:val="24"/>
                <w:lang w:val="en-US" w:eastAsia="en-US" w:bidi="ar-SA"/>
              </w:rPr>
              <w:t>推进和</w:t>
            </w:r>
            <w:r>
              <w:rPr>
                <w:rFonts w:hint="eastAsia" w:ascii="仿宋_GB2312" w:hAnsi="仿宋_GB2312" w:eastAsia="仿宋_GB2312" w:cs="仿宋_GB2312"/>
                <w:sz w:val="24"/>
                <w:szCs w:val="24"/>
                <w:lang w:val="en-US" w:eastAsia="zh-CN" w:bidi="ar-SA"/>
              </w:rPr>
              <w:t>上级</w:t>
            </w:r>
            <w:r>
              <w:rPr>
                <w:rFonts w:hint="eastAsia" w:ascii="仿宋_GB2312" w:hAnsi="仿宋_GB2312" w:eastAsia="仿宋_GB2312" w:cs="仿宋_GB2312"/>
                <w:sz w:val="24"/>
                <w:szCs w:val="24"/>
                <w:lang w:val="en-US" w:eastAsia="en-US" w:bidi="ar-SA"/>
              </w:rPr>
              <w:t>有关部门业务系统与自治区行政执法和行政执法监督一体化平台执法数据的互联互通，为政府决策、行政立法和改进行政执法工作提供有力</w:t>
            </w:r>
            <w:r>
              <w:rPr>
                <w:rFonts w:hint="eastAsia" w:ascii="仿宋_GB2312" w:hAnsi="仿宋_GB2312" w:eastAsia="仿宋_GB2312" w:cs="仿宋_GB2312"/>
                <w:sz w:val="24"/>
                <w:szCs w:val="24"/>
                <w:lang w:val="en-US" w:eastAsia="zh-CN" w:bidi="ar-SA"/>
              </w:rPr>
              <w:t>数据</w:t>
            </w:r>
            <w:r>
              <w:rPr>
                <w:rFonts w:hint="eastAsia" w:ascii="仿宋_GB2312" w:hAnsi="仿宋_GB2312" w:eastAsia="仿宋_GB2312" w:cs="仿宋_GB2312"/>
                <w:sz w:val="24"/>
                <w:szCs w:val="24"/>
                <w:lang w:val="en-US" w:eastAsia="en-US" w:bidi="ar-SA"/>
              </w:rPr>
              <w:t>支撑。</w:t>
            </w:r>
          </w:p>
        </w:tc>
        <w:tc>
          <w:tcPr>
            <w:tcW w:w="1500" w:type="dxa"/>
            <w:tcBorders>
              <w:top w:val="single" w:color="auto" w:sz="4" w:space="0"/>
              <w:left w:val="single" w:color="0F1C2B" w:sz="6" w:space="0"/>
              <w:bottom w:val="single" w:color="0F1C2B" w:sz="6" w:space="0"/>
              <w:right w:val="single" w:color="0F1C2B" w:sz="6" w:space="0"/>
            </w:tcBorders>
            <w:vAlign w:val="center"/>
          </w:tcPr>
          <w:p>
            <w:pPr>
              <w:widowControl w:val="0"/>
              <w:spacing w:line="280" w:lineRule="exact"/>
              <w:ind w:left="0" w:leftChars="0" w:right="0" w:righ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区数字化改革领导小组、区发改委、区司法局，区各</w:t>
            </w:r>
          </w:p>
          <w:p>
            <w:pPr>
              <w:widowControl w:val="0"/>
              <w:spacing w:line="280" w:lineRule="exact"/>
              <w:ind w:left="0" w:leftChars="0" w:right="0" w:rightChars="0" w:firstLine="0" w:firstLineChars="0"/>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kern w:val="2"/>
                <w:sz w:val="24"/>
                <w:szCs w:val="24"/>
                <w:lang w:val="en-US" w:eastAsia="zh-CN" w:bidi="ar-SA"/>
              </w:rPr>
              <w:t>行政执法部门</w:t>
            </w:r>
          </w:p>
        </w:tc>
        <w:tc>
          <w:tcPr>
            <w:tcW w:w="1578" w:type="dxa"/>
            <w:tcBorders>
              <w:top w:val="single" w:color="auto" w:sz="4" w:space="0"/>
              <w:left w:val="single" w:color="0F1C2B" w:sz="6" w:space="0"/>
              <w:bottom w:val="single" w:color="0F1C2B" w:sz="6" w:space="0"/>
              <w:right w:val="single" w:color="230F1C" w:sz="2" w:space="0"/>
            </w:tcBorders>
            <w:vAlign w:val="center"/>
          </w:tcPr>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r>
        <w:tblPrEx>
          <w:tblCellMar>
            <w:top w:w="0" w:type="dxa"/>
            <w:left w:w="0" w:type="dxa"/>
            <w:bottom w:w="0" w:type="dxa"/>
            <w:right w:w="0" w:type="dxa"/>
          </w:tblCellMar>
        </w:tblPrEx>
        <w:trPr>
          <w:trHeight w:val="4117" w:hRule="exact"/>
        </w:trPr>
        <w:tc>
          <w:tcPr>
            <w:tcW w:w="1982" w:type="dxa"/>
            <w:vMerge w:val="restart"/>
            <w:tcBorders>
              <w:top w:val="single" w:color="0F1C2B" w:sz="6" w:space="0"/>
              <w:left w:val="single" w:color="0F1C2B" w:sz="6" w:space="0"/>
              <w:bottom w:val="single" w:color="0F1C2B" w:sz="6" w:space="0"/>
              <w:right w:val="single" w:color="0F1C2B" w:sz="6" w:space="0"/>
            </w:tcBorders>
            <w:vAlign w:val="center"/>
          </w:tcPr>
          <w:p>
            <w:pPr>
              <w:widowControl w:val="0"/>
              <w:ind w:left="0" w:leftChars="0" w:right="0" w:rightChars="0" w:firstLine="0" w:firstLineChars="0"/>
              <w:jc w:val="center"/>
              <w:rPr>
                <w:rFonts w:hint="eastAsia" w:ascii="仿宋_GB2312" w:hAnsi="仿宋_GB2312" w:eastAsia="仿宋_GB2312" w:cs="仿宋_GB2312"/>
                <w:color w:val="18131D"/>
                <w:sz w:val="24"/>
                <w:szCs w:val="24"/>
                <w:lang w:val="en-US" w:eastAsia="en-US" w:bidi="ar-SA"/>
              </w:rPr>
            </w:pPr>
            <w:r>
              <w:rPr>
                <w:rFonts w:hint="eastAsia" w:ascii="仿宋_GB2312" w:hAnsi="仿宋_GB2312" w:eastAsia="仿宋_GB2312" w:cs="仿宋_GB2312"/>
                <w:color w:val="18131D"/>
                <w:sz w:val="24"/>
                <w:szCs w:val="24"/>
                <w:lang w:val="en-US" w:eastAsia="en-US" w:bidi="ar-SA"/>
              </w:rPr>
              <w:t>不断强化行政执</w:t>
            </w:r>
          </w:p>
          <w:p>
            <w:pPr>
              <w:widowControl w:val="0"/>
              <w:spacing w:line="254"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D"/>
                <w:sz w:val="24"/>
                <w:szCs w:val="24"/>
                <w:lang w:val="en-US" w:eastAsia="en-US" w:bidi="ar-SA"/>
              </w:rPr>
              <w:t>法保障能力</w:t>
            </w:r>
          </w:p>
        </w:tc>
        <w:tc>
          <w:tcPr>
            <w:tcW w:w="859" w:type="dxa"/>
            <w:tcBorders>
              <w:top w:val="single" w:color="0F1C2B" w:sz="6" w:space="0"/>
              <w:left w:val="single" w:color="0F1C2B" w:sz="6" w:space="0"/>
              <w:bottom w:val="single" w:color="0F1C2B" w:sz="6" w:space="0"/>
              <w:right w:val="single" w:color="0F1C2B" w:sz="6" w:space="0"/>
            </w:tcBorders>
            <w:vAlign w:val="center"/>
          </w:tcPr>
          <w:p>
            <w:pPr>
              <w:widowControl w:val="0"/>
              <w:ind w:left="3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15</w:t>
            </w:r>
          </w:p>
        </w:tc>
        <w:tc>
          <w:tcPr>
            <w:tcW w:w="1946" w:type="dxa"/>
            <w:tcBorders>
              <w:top w:val="single" w:color="0F1C2B" w:sz="6" w:space="0"/>
              <w:left w:val="single" w:color="0F1C2B" w:sz="6" w:space="0"/>
              <w:bottom w:val="single" w:color="0F1C2B" w:sz="6" w:space="0"/>
              <w:right w:val="single" w:color="0F1C2B" w:sz="6" w:space="0"/>
            </w:tcBorders>
            <w:vAlign w:val="center"/>
          </w:tcPr>
          <w:p>
            <w:pPr>
              <w:widowControl w:val="0"/>
              <w:spacing w:line="280" w:lineRule="exact"/>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加强队伍建设</w:t>
            </w:r>
          </w:p>
        </w:tc>
        <w:tc>
          <w:tcPr>
            <w:tcW w:w="6180" w:type="dxa"/>
            <w:tcBorders>
              <w:top w:val="single" w:color="0F1C2B" w:sz="6" w:space="0"/>
              <w:left w:val="single" w:color="0F1C2B" w:sz="6" w:space="0"/>
              <w:bottom w:val="single" w:color="0F1C2B" w:sz="6" w:space="0"/>
              <w:right w:val="single" w:color="0F1C2B" w:sz="6" w:space="0"/>
            </w:tcBorders>
          </w:tcPr>
          <w:p>
            <w:pPr>
              <w:widowControl w:val="0"/>
              <w:spacing w:line="280" w:lineRule="exact"/>
              <w:jc w:val="both"/>
              <w:rPr>
                <w:rFonts w:hint="eastAsia" w:ascii="仿宋_GB2312" w:hAnsi="仿宋_GB2312" w:eastAsia="仿宋_GB2312" w:cs="仿宋_GB2312"/>
                <w:sz w:val="24"/>
                <w:szCs w:val="24"/>
                <w:lang w:val="en-US" w:eastAsia="zh-CN" w:bidi="ar-SA"/>
              </w:rPr>
            </w:pP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（1）全区</w:t>
            </w:r>
            <w:r>
              <w:rPr>
                <w:rFonts w:hint="eastAsia" w:ascii="仿宋_GB2312" w:hAnsi="仿宋_GB2312" w:eastAsia="仿宋_GB2312" w:cs="仿宋_GB2312"/>
                <w:sz w:val="24"/>
                <w:szCs w:val="24"/>
                <w:lang w:val="en-US" w:eastAsia="en-US" w:bidi="ar-SA"/>
              </w:rPr>
              <w:t>各行政执法</w:t>
            </w:r>
            <w:r>
              <w:rPr>
                <w:rFonts w:hint="eastAsia" w:ascii="仿宋_GB2312" w:hAnsi="仿宋_GB2312" w:eastAsia="仿宋_GB2312" w:cs="仿宋_GB2312"/>
                <w:sz w:val="24"/>
                <w:szCs w:val="24"/>
                <w:lang w:val="en-US" w:eastAsia="zh-CN" w:bidi="ar-SA"/>
              </w:rPr>
              <w:t>部门</w:t>
            </w:r>
            <w:r>
              <w:rPr>
                <w:rFonts w:hint="eastAsia" w:ascii="仿宋_GB2312" w:hAnsi="仿宋_GB2312" w:eastAsia="仿宋_GB2312" w:cs="仿宋_GB2312"/>
                <w:sz w:val="24"/>
                <w:szCs w:val="24"/>
                <w:lang w:val="en-US" w:eastAsia="en-US" w:bidi="ar-SA"/>
              </w:rPr>
              <w:t>要根据所承担的执法职责和工作任务，合理配备行政执法力量，并注重行政执法机构队伍梯队建设。</w:t>
            </w: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w:t>
            </w:r>
            <w:r>
              <w:rPr>
                <w:rFonts w:hint="eastAsia" w:ascii="仿宋_GB2312" w:hAnsi="仿宋_GB2312" w:eastAsia="仿宋_GB2312" w:cs="仿宋_GB2312"/>
                <w:sz w:val="24"/>
                <w:szCs w:val="24"/>
                <w:lang w:val="en-US" w:eastAsia="en-US" w:bidi="ar-SA"/>
              </w:rPr>
              <w:t>加强</w:t>
            </w:r>
            <w:r>
              <w:rPr>
                <w:rFonts w:hint="eastAsia" w:ascii="仿宋_GB2312" w:hAnsi="仿宋_GB2312" w:eastAsia="仿宋_GB2312" w:cs="仿宋_GB2312"/>
                <w:sz w:val="24"/>
                <w:szCs w:val="24"/>
                <w:lang w:val="en-US" w:eastAsia="zh-CN" w:bidi="ar-SA"/>
              </w:rPr>
              <w:t>行政执法部门</w:t>
            </w:r>
            <w:r>
              <w:rPr>
                <w:rFonts w:hint="eastAsia" w:ascii="仿宋_GB2312" w:hAnsi="仿宋_GB2312" w:eastAsia="仿宋_GB2312" w:cs="仿宋_GB2312"/>
                <w:sz w:val="24"/>
                <w:szCs w:val="24"/>
                <w:lang w:val="en-US" w:eastAsia="en-US" w:bidi="ar-SA"/>
              </w:rPr>
              <w:t>公职律师和法律顾问队伍建设。整合建立重大执法决定法制审核协作机制。</w:t>
            </w: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（3）充实基层一线行政执法力量，保证行政执法队伍相对稳定，适应行政执法工作要求。</w:t>
            </w:r>
          </w:p>
        </w:tc>
        <w:tc>
          <w:tcPr>
            <w:tcW w:w="1500" w:type="dxa"/>
            <w:tcBorders>
              <w:top w:val="single" w:color="0F1C2B" w:sz="6" w:space="0"/>
              <w:left w:val="single" w:color="0F1C2B" w:sz="6" w:space="0"/>
              <w:bottom w:val="single" w:color="0F1C2B" w:sz="6" w:space="0"/>
              <w:right w:val="single" w:color="0F1C2B" w:sz="6" w:space="0"/>
            </w:tcBorders>
            <w:vAlign w:val="center"/>
          </w:tcPr>
          <w:p>
            <w:pPr>
              <w:widowControl w:val="0"/>
              <w:spacing w:line="280" w:lineRule="exact"/>
              <w:ind w:left="0" w:leftChars="0" w:right="0" w:rightChars="0" w:firstLine="0" w:firstLineChars="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区各行政执法部门</w:t>
            </w:r>
          </w:p>
        </w:tc>
        <w:tc>
          <w:tcPr>
            <w:tcW w:w="1578" w:type="dxa"/>
            <w:tcBorders>
              <w:top w:val="single" w:color="0F1C2B" w:sz="6" w:space="0"/>
              <w:left w:val="single" w:color="0F1C2B" w:sz="6" w:space="0"/>
              <w:bottom w:val="single" w:color="0F1C2B" w:sz="6" w:space="0"/>
              <w:right w:val="single" w:color="0F1C2B" w:sz="6" w:space="0"/>
            </w:tcBorders>
            <w:vAlign w:val="center"/>
          </w:tcPr>
          <w:p>
            <w:pPr>
              <w:widowControl w:val="0"/>
              <w:spacing w:line="28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r>
        <w:tblPrEx>
          <w:tblCellMar>
            <w:top w:w="0" w:type="dxa"/>
            <w:left w:w="0" w:type="dxa"/>
            <w:bottom w:w="0" w:type="dxa"/>
            <w:right w:w="0" w:type="dxa"/>
          </w:tblCellMar>
        </w:tblPrEx>
        <w:trPr>
          <w:trHeight w:val="2677" w:hRule="exact"/>
        </w:trPr>
        <w:tc>
          <w:tcPr>
            <w:tcW w:w="1982" w:type="dxa"/>
            <w:vMerge w:val="continue"/>
            <w:tcBorders>
              <w:top w:val="single" w:color="0F1C2B" w:sz="6" w:space="0"/>
              <w:left w:val="single" w:color="0F1C2B" w:sz="6" w:space="0"/>
              <w:bottom w:val="single" w:color="0F1C2B" w:sz="6" w:space="0"/>
              <w:right w:val="single" w:color="0F1C2B" w:sz="6" w:space="0"/>
            </w:tcBorders>
          </w:tcPr>
          <w:p>
            <w:pPr>
              <w:jc w:val="left"/>
              <w:rPr>
                <w:rFonts w:hint="eastAsia" w:ascii="仿宋_GB2312" w:hAnsi="仿宋_GB2312" w:eastAsia="仿宋_GB2312" w:cs="仿宋_GB2312"/>
                <w:kern w:val="0"/>
                <w:sz w:val="24"/>
                <w:szCs w:val="24"/>
                <w:lang w:eastAsia="en-US"/>
              </w:rPr>
            </w:pPr>
          </w:p>
        </w:tc>
        <w:tc>
          <w:tcPr>
            <w:tcW w:w="859" w:type="dxa"/>
            <w:tcBorders>
              <w:top w:val="single" w:color="0F1C2B" w:sz="6" w:space="0"/>
              <w:left w:val="single" w:color="0F1C2B" w:sz="6" w:space="0"/>
              <w:bottom w:val="single" w:color="0F1C2B" w:sz="6" w:space="0"/>
              <w:right w:val="single" w:color="0F1C2B" w:sz="6" w:space="0"/>
            </w:tcBorders>
            <w:vAlign w:val="center"/>
          </w:tcPr>
          <w:p>
            <w:pPr>
              <w:widowControl w:val="0"/>
              <w:ind w:left="18"/>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16</w:t>
            </w:r>
          </w:p>
        </w:tc>
        <w:tc>
          <w:tcPr>
            <w:tcW w:w="1946" w:type="dxa"/>
            <w:tcBorders>
              <w:top w:val="single" w:color="0F1C2B" w:sz="6" w:space="0"/>
              <w:left w:val="single" w:color="0F1C2B" w:sz="6" w:space="0"/>
              <w:bottom w:val="single" w:color="0F1C2B" w:sz="6" w:space="0"/>
              <w:right w:val="single" w:color="0F1C2B" w:sz="6" w:space="0"/>
            </w:tcBorders>
            <w:vAlign w:val="center"/>
          </w:tcPr>
          <w:p>
            <w:pPr>
              <w:widowControl w:val="0"/>
              <w:spacing w:before="193"/>
              <w:ind w:left="122"/>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强化权益保障</w:t>
            </w:r>
          </w:p>
        </w:tc>
        <w:tc>
          <w:tcPr>
            <w:tcW w:w="6180" w:type="dxa"/>
            <w:tcBorders>
              <w:top w:val="single" w:color="0F1C2B" w:sz="6" w:space="0"/>
              <w:left w:val="single" w:color="0F1C2B" w:sz="6" w:space="0"/>
              <w:bottom w:val="single" w:color="0F1C2B" w:sz="6" w:space="0"/>
              <w:right w:val="single" w:color="0F1C2B" w:sz="6" w:space="0"/>
            </w:tcBorders>
          </w:tcPr>
          <w:p>
            <w:pPr>
              <w:widowControl w:val="0"/>
              <w:spacing w:line="280" w:lineRule="exact"/>
              <w:jc w:val="both"/>
              <w:rPr>
                <w:rFonts w:hint="eastAsia" w:ascii="仿宋_GB2312" w:hAnsi="仿宋_GB2312" w:eastAsia="仿宋_GB2312" w:cs="仿宋_GB2312"/>
                <w:sz w:val="24"/>
                <w:szCs w:val="24"/>
                <w:lang w:val="en-US" w:eastAsia="zh-CN" w:bidi="ar-SA"/>
              </w:rPr>
            </w:pP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1）建立健全行政执法责任追究、尽职免予问责机制。对不履行、不适当履行或者违法履行法定职责的，根据情节轻重作出批评教育、取消评先资格、离岗培训、调离执法岗位、撤销行政执法资格等处理，情节严重的，由有权机关依法给予处分。细化免予问责情形和容错纠错程序。</w:t>
            </w: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（2）落实和完善行政执法人员工资待遇政策，强化行政执法人员职业保障，依法为基层一线行政执法人员办理保险。</w:t>
            </w:r>
          </w:p>
          <w:p>
            <w:pPr>
              <w:widowControl w:val="0"/>
              <w:spacing w:line="28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sz w:val="24"/>
                <w:szCs w:val="24"/>
                <w:lang w:val="en-US" w:eastAsia="zh-CN" w:bidi="ar-SA"/>
              </w:rPr>
              <w:t>（3）完善行政执法人员心理咨询和危机干预机制。</w:t>
            </w:r>
          </w:p>
        </w:tc>
        <w:tc>
          <w:tcPr>
            <w:tcW w:w="1500" w:type="dxa"/>
            <w:tcBorders>
              <w:top w:val="single" w:color="0F1C2B" w:sz="6" w:space="0"/>
              <w:left w:val="single" w:color="0F1C2B" w:sz="6" w:space="0"/>
              <w:bottom w:val="single" w:color="0F1C2B" w:sz="6" w:space="0"/>
              <w:right w:val="single" w:color="0F1C2B" w:sz="6" w:space="0"/>
            </w:tcBorders>
            <w:vAlign w:val="center"/>
          </w:tcPr>
          <w:p>
            <w:pPr>
              <w:widowControl w:val="0"/>
              <w:spacing w:line="280" w:lineRule="exact"/>
              <w:ind w:left="0" w:leftChars="0" w:right="0" w:rightChars="0" w:firstLine="0" w:firstLineChars="0"/>
              <w:jc w:val="both"/>
              <w:rPr>
                <w:rFonts w:hint="eastAsia" w:ascii="仿宋_GB2312" w:hAnsi="仿宋_GB2312" w:eastAsia="仿宋_GB2312" w:cs="仿宋_GB2312"/>
                <w:color w:val="18151D"/>
                <w:sz w:val="24"/>
                <w:szCs w:val="24"/>
                <w:lang w:val="en-US" w:eastAsia="zh-CN" w:bidi="ar-SA"/>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区人社局，区各行政执法部门</w:t>
            </w:r>
          </w:p>
        </w:tc>
        <w:tc>
          <w:tcPr>
            <w:tcW w:w="1578" w:type="dxa"/>
            <w:tcBorders>
              <w:top w:val="single" w:color="0F1C2B" w:sz="6" w:space="0"/>
              <w:left w:val="single" w:color="0F1C2B" w:sz="6" w:space="0"/>
              <w:bottom w:val="single" w:color="0F1C2B" w:sz="6" w:space="0"/>
              <w:right w:val="single" w:color="0F1C2B" w:sz="6" w:space="0"/>
            </w:tcBorders>
            <w:vAlign w:val="center"/>
          </w:tcPr>
          <w:p>
            <w:pPr>
              <w:widowControl w:val="0"/>
              <w:spacing w:before="186" w:line="227" w:lineRule="auto"/>
              <w:ind w:left="106" w:right="121"/>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长期坚持，并持续推进</w:t>
            </w:r>
          </w:p>
        </w:tc>
      </w:tr>
      <w:tr>
        <w:tblPrEx>
          <w:tblCellMar>
            <w:top w:w="0" w:type="dxa"/>
            <w:left w:w="0" w:type="dxa"/>
            <w:bottom w:w="0" w:type="dxa"/>
            <w:right w:w="0" w:type="dxa"/>
          </w:tblCellMar>
        </w:tblPrEx>
        <w:trPr>
          <w:trHeight w:val="2028" w:hRule="exact"/>
        </w:trPr>
        <w:tc>
          <w:tcPr>
            <w:tcW w:w="1982" w:type="dxa"/>
            <w:vMerge w:val="continue"/>
            <w:tcBorders>
              <w:top w:val="single" w:color="0F1C2B" w:sz="6" w:space="0"/>
              <w:left w:val="single" w:color="0F1C2B" w:sz="6" w:space="0"/>
              <w:bottom w:val="single" w:color="0F1C2B" w:sz="6" w:space="0"/>
              <w:right w:val="single" w:color="0F1C2B" w:sz="6" w:space="0"/>
            </w:tcBorders>
          </w:tcPr>
          <w:p>
            <w:pPr>
              <w:jc w:val="left"/>
              <w:rPr>
                <w:rFonts w:hint="eastAsia" w:ascii="仿宋_GB2312" w:hAnsi="仿宋_GB2312" w:eastAsia="仿宋_GB2312" w:cs="仿宋_GB2312"/>
                <w:kern w:val="0"/>
                <w:sz w:val="24"/>
                <w:szCs w:val="24"/>
                <w:lang w:eastAsia="en-US"/>
              </w:rPr>
            </w:pPr>
          </w:p>
        </w:tc>
        <w:tc>
          <w:tcPr>
            <w:tcW w:w="859" w:type="dxa"/>
            <w:tcBorders>
              <w:top w:val="single" w:color="0F1C2B" w:sz="6" w:space="0"/>
              <w:left w:val="single" w:color="0F1C2B" w:sz="6" w:space="0"/>
              <w:bottom w:val="single" w:color="0F1C2B" w:sz="6" w:space="0"/>
              <w:right w:val="single" w:color="0F1C2B" w:sz="6" w:space="0"/>
            </w:tcBorders>
            <w:vAlign w:val="center"/>
          </w:tcPr>
          <w:p>
            <w:pPr>
              <w:widowControl w:val="0"/>
              <w:ind w:left="3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lang w:val="en-US" w:eastAsia="zh-CN" w:bidi="ar-SA"/>
              </w:rPr>
              <w:t>17</w:t>
            </w:r>
          </w:p>
        </w:tc>
        <w:tc>
          <w:tcPr>
            <w:tcW w:w="1946" w:type="dxa"/>
            <w:tcBorders>
              <w:top w:val="single" w:color="0F1C2B" w:sz="6" w:space="0"/>
              <w:left w:val="single" w:color="0F1C2B" w:sz="6" w:space="0"/>
              <w:bottom w:val="single" w:color="0F1C2B" w:sz="6" w:space="0"/>
              <w:right w:val="single" w:color="0F1C2B" w:sz="6" w:space="0"/>
            </w:tcBorders>
            <w:vAlign w:val="center"/>
          </w:tcPr>
          <w:p>
            <w:pPr>
              <w:widowControl w:val="0"/>
              <w:spacing w:before="156"/>
              <w:ind w:left="103"/>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D"/>
                <w:sz w:val="24"/>
                <w:szCs w:val="24"/>
                <w:lang w:val="en-US" w:eastAsia="en-US" w:bidi="ar-SA"/>
              </w:rPr>
              <w:t>加强财政支持</w:t>
            </w:r>
          </w:p>
        </w:tc>
        <w:tc>
          <w:tcPr>
            <w:tcW w:w="6180" w:type="dxa"/>
            <w:tcBorders>
              <w:top w:val="single" w:color="0F1C2B" w:sz="6" w:space="0"/>
              <w:left w:val="single" w:color="0F1C2B" w:sz="6" w:space="0"/>
              <w:bottom w:val="single" w:color="0F1C2B" w:sz="6" w:space="0"/>
              <w:right w:val="single" w:color="0F1C2B" w:sz="6" w:space="0"/>
            </w:tcBorders>
            <w:vAlign w:val="center"/>
          </w:tcPr>
          <w:p>
            <w:pPr>
              <w:widowControl w:val="0"/>
              <w:spacing w:line="240" w:lineRule="exact"/>
              <w:jc w:val="both"/>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18151D"/>
                <w:sz w:val="24"/>
                <w:szCs w:val="24"/>
                <w:lang w:val="en-US" w:eastAsia="zh-CN" w:bidi="ar-SA"/>
              </w:rPr>
              <w:t>（1）</w:t>
            </w:r>
            <w:r>
              <w:rPr>
                <w:rFonts w:hint="eastAsia" w:ascii="仿宋_GB2312" w:hAnsi="仿宋_GB2312" w:eastAsia="仿宋_GB2312" w:cs="仿宋_GB2312"/>
                <w:sz w:val="24"/>
                <w:szCs w:val="24"/>
                <w:lang w:val="en-US" w:eastAsia="zh-CN" w:bidi="ar-SA"/>
              </w:rPr>
              <w:t>区</w:t>
            </w:r>
            <w:r>
              <w:rPr>
                <w:rFonts w:hint="eastAsia" w:ascii="仿宋_GB2312" w:hAnsi="仿宋_GB2312" w:eastAsia="仿宋_GB2312" w:cs="仿宋_GB2312"/>
                <w:sz w:val="24"/>
                <w:szCs w:val="24"/>
                <w:lang w:val="en-US" w:eastAsia="en-US" w:bidi="ar-SA"/>
              </w:rPr>
              <w:t>财政部门要将行政执法和行政执法协调监督工作经费纳入本级政府预算。</w:t>
            </w:r>
          </w:p>
          <w:p>
            <w:pPr>
              <w:widowControl w:val="0"/>
              <w:spacing w:line="240" w:lineRule="exact"/>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51D"/>
                <w:sz w:val="24"/>
                <w:szCs w:val="24"/>
                <w:lang w:val="en-US" w:eastAsia="zh-CN" w:bidi="ar-SA"/>
              </w:rPr>
              <w:t>（2）</w:t>
            </w:r>
            <w:r>
              <w:rPr>
                <w:rFonts w:hint="eastAsia" w:ascii="仿宋_GB2312" w:hAnsi="仿宋_GB2312" w:eastAsia="仿宋_GB2312" w:cs="仿宋_GB2312"/>
                <w:sz w:val="24"/>
                <w:szCs w:val="24"/>
                <w:lang w:val="en-US" w:eastAsia="en-US" w:bidi="ar-SA"/>
              </w:rPr>
              <w:t>结合财政实际，合理保障经费投入力度，切实满足行政执法和行政执法协调监督工作需要。</w:t>
            </w:r>
          </w:p>
        </w:tc>
        <w:tc>
          <w:tcPr>
            <w:tcW w:w="1500" w:type="dxa"/>
            <w:tcBorders>
              <w:top w:val="single" w:color="0F1C2B" w:sz="6" w:space="0"/>
              <w:left w:val="single" w:color="0F1C2B" w:sz="6" w:space="0"/>
              <w:bottom w:val="single" w:color="0F1C2B" w:sz="6" w:space="0"/>
              <w:right w:val="single" w:color="0F1C2B" w:sz="6" w:space="0"/>
            </w:tcBorders>
            <w:vAlign w:val="center"/>
          </w:tcPr>
          <w:p>
            <w:pPr>
              <w:widowControl w:val="0"/>
              <w:spacing w:line="268" w:lineRule="exact"/>
              <w:ind w:left="0" w:leftChars="0" w:right="0" w:rightChars="0" w:firstLine="0" w:firstLineChars="0"/>
              <w:jc w:val="center"/>
              <w:rPr>
                <w:rFonts w:hint="eastAsia" w:ascii="仿宋_GB2312" w:hAnsi="仿宋_GB2312" w:eastAsia="仿宋_GB2312" w:cs="仿宋_GB2312"/>
                <w:sz w:val="24"/>
                <w:szCs w:val="24"/>
                <w:lang w:val="en-US" w:eastAsia="zh-CN" w:bidi="ar-SA"/>
              </w:rPr>
            </w:pPr>
            <w:r>
              <w:rPr>
                <w:rFonts w:hint="eastAsia" w:ascii="仿宋_GB2312" w:hAnsi="仿宋_GB2312" w:eastAsia="仿宋_GB2312" w:cs="仿宋_GB2312"/>
                <w:color w:val="18131D"/>
                <w:sz w:val="24"/>
                <w:szCs w:val="24"/>
                <w:lang w:val="en-US" w:eastAsia="zh-CN" w:bidi="ar-SA"/>
              </w:rPr>
              <w:t>区</w:t>
            </w:r>
            <w:r>
              <w:rPr>
                <w:rFonts w:hint="eastAsia" w:ascii="仿宋_GB2312" w:hAnsi="仿宋_GB2312" w:eastAsia="仿宋_GB2312" w:cs="仿宋_GB2312"/>
                <w:color w:val="18131D"/>
                <w:sz w:val="24"/>
                <w:szCs w:val="24"/>
                <w:lang w:val="en-US" w:eastAsia="en-US" w:bidi="ar-SA"/>
              </w:rPr>
              <w:t>财政</w:t>
            </w:r>
            <w:r>
              <w:rPr>
                <w:rFonts w:hint="eastAsia" w:ascii="仿宋_GB2312" w:hAnsi="仿宋_GB2312" w:eastAsia="仿宋_GB2312" w:cs="仿宋_GB2312"/>
                <w:color w:val="18131D"/>
                <w:sz w:val="24"/>
                <w:szCs w:val="24"/>
                <w:lang w:val="en-US" w:eastAsia="zh-CN" w:bidi="ar-SA"/>
              </w:rPr>
              <w:t>局</w:t>
            </w:r>
          </w:p>
        </w:tc>
        <w:tc>
          <w:tcPr>
            <w:tcW w:w="1578" w:type="dxa"/>
            <w:tcBorders>
              <w:top w:val="single" w:color="0F1C2B" w:sz="6" w:space="0"/>
              <w:left w:val="single" w:color="0F1C2B" w:sz="6" w:space="0"/>
              <w:bottom w:val="single" w:color="0F1C2B" w:sz="6" w:space="0"/>
              <w:right w:val="single" w:color="0F1C2B" w:sz="6" w:space="0"/>
            </w:tcBorders>
            <w:vAlign w:val="center"/>
          </w:tcPr>
          <w:p>
            <w:pPr>
              <w:widowControl w:val="0"/>
              <w:spacing w:before="149" w:line="227" w:lineRule="auto"/>
              <w:ind w:left="97" w:right="117" w:firstLine="4"/>
              <w:jc w:val="both"/>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color w:val="18131D"/>
                <w:sz w:val="24"/>
                <w:szCs w:val="24"/>
                <w:lang w:val="en-US" w:eastAsia="en-US" w:bidi="ar-SA"/>
              </w:rPr>
              <w:t>长期坚持</w:t>
            </w:r>
            <w:r>
              <w:rPr>
                <w:rFonts w:hint="eastAsia" w:ascii="仿宋_GB2312" w:hAnsi="仿宋_GB2312" w:eastAsia="仿宋_GB2312" w:cs="仿宋_GB2312"/>
                <w:color w:val="18131D"/>
                <w:sz w:val="24"/>
                <w:szCs w:val="24"/>
                <w:lang w:val="en-US" w:eastAsia="zh-CN" w:bidi="ar-SA"/>
              </w:rPr>
              <w:t>，</w:t>
            </w:r>
            <w:r>
              <w:rPr>
                <w:rFonts w:hint="eastAsia" w:ascii="仿宋_GB2312" w:hAnsi="仿宋_GB2312" w:eastAsia="仿宋_GB2312" w:cs="仿宋_GB2312"/>
                <w:color w:val="18131D"/>
                <w:sz w:val="24"/>
                <w:szCs w:val="24"/>
                <w:lang w:val="en-US" w:eastAsia="en-US" w:bidi="ar-SA"/>
              </w:rPr>
              <w:t>并持续推进</w:t>
            </w:r>
          </w:p>
        </w:tc>
      </w:tr>
    </w:tbl>
    <w:p>
      <w:pPr>
        <w:jc w:val="both"/>
        <w:rPr>
          <w:rFonts w:hint="default" w:ascii="Times New Roman" w:hAnsi="Times New Roman" w:eastAsia="方正小标宋简体" w:cs="Times New Roman"/>
          <w:kern w:val="0"/>
          <w:sz w:val="40"/>
          <w:szCs w:val="40"/>
          <w:lang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rPr>
        <w:rFonts w:ascii="Calibri" w:hAnsi="Calibri" w:eastAsia="Calibri" w:cs="Times New Roman"/>
        <w:sz w:val="18"/>
        <w:szCs w:val="22"/>
        <w:lang w:val="en-US" w:eastAsia="en-US"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GMyMTRmY2NmMzU5YTc1MTYzOTczZThlODQyM2YifQ=="/>
  </w:docVars>
  <w:rsids>
    <w:rsidRoot w:val="056D2BDE"/>
    <w:rsid w:val="056D2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2024-01-22T06:39:00Z</dcterms:created>
  <dc:creator>紫砂萱</dc:creator>
  <cp:lastModifiedBy>紫砂萱</cp:lastModifiedBy>
  <dcterms:modified xsi:type="dcterms:W3CDTF">2024-01-22T06:40:24Z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B204DA2F297A433297A6EDC750414C29_11</vt:lpwstr>
  </property>
</Properties>
</file>