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2022</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慰问经费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中共乌尔禾区委办公室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中共乌尔禾区委办公室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余茂辉</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2023年04月06日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1、项目背景</w:t>
        <w:br/>
        <w:t>为做好2022年节日期间走访慰问活动，让党员干部和广大人民群众深切感受到以习近平同志为核心的党中央的关怀和温暖，确保乌尔禾区广大群众、一线工作人员、退休老干部、困难、残疾人家庭等能够度过每一个欢乐祥和的节日。</w:t>
        <w:br/>
        <w:t>2、项目主要内容：</w:t>
        <w:br/>
        <w:t>项目主要内容：区委四套班子办公室牵头，区委组织部、区委统战部、区民政局、区总工会、“访惠聚”办公室共同参与每个重要节日对区属企业单位、困难及残疾群众、“四老人员”、“访惠聚”工作队和直接面向群众服务的基层岗位干部职工（村、社区工作人员）、劳模、警务人员、医务人员等开展慰问。</w:t>
        <w:br/>
        <w:t>项目实施情况：项目目前已经完成实际设立的目标，项目在实施过程中严格按照目标设立的各阶段任务进行开展工作，在前期立项过程中严格把质量关，建立安全防护机制，保证项目实施各阶段安全顺利进行。</w:t>
        <w:br/>
        <w:t>3、资金投入和使用情况</w:t>
        <w:br/>
        <w:t>（1）资金投入情况</w:t>
        <w:br/>
        <w:t>该项目年初预算数10万元，全年预算数10万元，实际总投入9.76万元，该项目资金已全部落实到位，资金来源为本级财政拨款。</w:t>
        <w:br/>
        <w:t>（2）资金使用情况</w:t>
        <w:br/>
        <w:t>该项目年初预算数10万元，全年预算数10万元,全年执行数9.76万元，预算执行率为97.6%，主要用于：2022年春节、五一劳动节对区属企业单位、困难及残疾群众、“四老人员”、“访惠聚”工作队和直接面向群众服务的基层岗位干部职工（村、社区工作人员）、劳模、警务人员、医务人员开展慰问以及对乌尔禾“身边好人”乌尔禾镇查干草村村民吾守拉洪·库尔班拾金不昧的先进事迹开展慰问。</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1、总体目标</w:t>
        <w:br/>
        <w:t>2022年度重点节日、重要节点、重大事项慰问正常进行。</w:t>
        <w:br/>
        <w:t>2、阶段性目标 </w:t>
        <w:br/>
        <w:t>2022年1月底前完成春节慰问，5月1日前完成劳动节慰问。</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1、绩效评价的目的</w:t>
        <w:b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</w:t>
        <w:br/>
        <w:t>（1）项目在实施前向项目负责人提供财政支出绩效方面的资金管理信息，促进项目支出严格按照资金管理规定进行。</w:t>
        <w:br/>
        <w:t>（2）项目绩效管理财政支出运行提供及时、有效的信息。</w:t>
        <w:br/>
        <w:t>综合来看，通过开展有效的财政支出绩效评价管理，全面了解该项目预算编制合理性、资金使用合规性、项目管理的规范性、项目目标的实现情况、服务对象的满意度等，通过本次项目绩效评价来总结经验和教训，促进项目成果转化和应用，为今后类似项目的长效管理，提供可行性参考建议。也为下一年预算编制与评审提供充分有效的依据，以达到改进预算管理、控制节约成本，优化资源配置、提高预算资金使用效益的目的。</w:t>
        <w:br/>
        <w:t>2、绩效评价的对象</w:t>
        <w:br/>
        <w:t>慰问经费项目所包含的全部项目内容。</w:t>
        <w:br/>
        <w:t>3、绩效评价的范围</w:t>
        <w:br/>
        <w:t>本次评价从项目决策（包括绩效目标、决策过程）、项目管理（包括项目资金、项目实施）、项目产出（包括项目产出数量、产出质量、产出时效和产出成本）项目效益四个维度对慰问经费进行评价，评价核心为专项资金的支出完成情况和效果。</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定各个指标相对于项目总体绩效的权重分值。在绩效评价指标体系中，项目决策权重为20分，项目过程权重为20分，项目产出权重为40分，项目效益权重为20分。[注意：此部分的分值产出、效益相加不得低于60分，并与表1综合评分表及附件1的分值保持一致.]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</w:t>
        <w:br/>
        <w:t>具体评价指标体系详情见附件1</w:t>
        <w:br/>
        <w:t>3、绩效评价方法</w:t>
        <w:br/>
        <w:t>绩效评价从项目决策、项目过程、项目产出、项目效益四个维度进行评价。评价对象为项目目标实施情况，  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绩效评价标准通常包括计划标准、行业标准、历史标准等，用于对绩效指标完成情况进行比较、分析、评价。本次评价主要采用了计划标准[结合单位实际情况填写项目实际使用到的标准。]。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</w:t>
        <w:br/>
        <w:t>2.组织实施。制定绩效评价工作方案，具体包括项目概况、评价思路、方法手段、组织实施、进度安排等。收集项目立项依据、相关会议纪要、实施方案、财政资金分配方案、支付管理情况等相关评价资料并进行梳理。</w:t>
        <w:b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（一）评价情况</w:t>
        <w:br/>
        <w:t>项目总体组织规范，在项目实施过程做到认真履职，监督到位。按照相关制度的要求，项目负责人对项目绩效监控执行情况进行跟踪监督，有效完成了本项目的工作目标，确保资金使用安全和最大效益的发挥，保障项目如期按要求完成。规范了项目档案资料的整理。项目的实施达到项目预期效果。</w:t>
        <w:br/>
        <w:t>（二）评价结论</w:t>
        <w:br/>
        <w:t>运用绩效评价组制定的评价指标体系以及财政部《项目支出绩效评价管理办法》（财预〔2020〕10号）文件的评分标准，通过数据采集、问卷调查及访谈等方式，对本项目进行客观评价，最终评分结果：总得分为 97分，属于“优（良/中/差）”。其中，项目决策类指标权重为20分，得分为20分，得分率[得分率=（得分/权重）*100% （与表1 综合评分表及附件1中的数据保持一致）]为 100%。项目过程类指标权重为20分，得分为20分，得分率为100%。项目产出类指标权重为40分，得分为38分，得分率为96%。项目效益类指标权重为20分，得分为19分，得分率为95%。具体打分情况详见：附件1综合评分表。</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tabs>
          <w:tab w:val="center" w:pos="4295"/>
        </w:tabs>
        <w:spacing w:line="540" w:lineRule="exact"/>
        <w:ind w:firstLine="567"/>
        <w:rPr>
          <w:rStyle w:val="18"/>
          <w:rFonts w:hint="eastAsia" w:ascii="楷体" w:hAnsi="楷体" w:eastAsia="楷体"/>
          <w:b w:val="0"/>
          <w:bCs w:val="0"/>
          <w:spacing w:val="-4"/>
          <w:sz w:val="32"/>
          <w:szCs w:val="32"/>
          <w:lang w:eastAsia="zh-CN"/>
        </w:rPr>
      </w:pPr>
      <w:r>
        <w:rPr>
          <w:rStyle w:val="18"/>
          <w:rFonts w:hint="eastAsia" w:ascii="楷体" w:hAnsi="楷体" w:eastAsia="楷体"/>
          <w:b w:val="0"/>
          <w:bCs w:val="0"/>
          <w:spacing w:val="-4"/>
          <w:sz w:val="32"/>
          <w:szCs w:val="32"/>
        </w:rPr>
        <w:t>（一）项目决策情况</w:t>
        <w:br/>
        <w:t>项目决策类指标包括项目立项、绩效目标和资金投入三方面的内容，由6个三级指标构成，权重分值为20分，实际得分20分，得分率为100%。</w:t>
        <w:br/>
        <w:t>1.项目立项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绩效评估、集体决策[根据单位实际情况，进行选择保留]，保障了程序的规范性。</w:t>
        <w:br/>
        <w:t>2.绩效目标</w:t>
        <w:br/>
        <w:t>（1）绩效目标合理性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</w:t>
        <w:br/>
        <w:t>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w:t>
      </w:r>
      <w:r>
        <w:rPr>
          <w:rStyle w:val="18"/>
          <w:rFonts w:hint="eastAsia" w:ascii="楷体" w:hAnsi="楷体" w:eastAsia="楷体"/>
          <w:b w:val="0"/>
          <w:bCs w:val="0"/>
          <w:spacing w:val="-4"/>
          <w:sz w:val="32"/>
          <w:szCs w:val="32"/>
          <w:lang w:eastAsia="zh-CN"/>
        </w:rPr>
        <w:tab/>
      </w:r>
    </w:p>
    <w:p>
      <w:pPr>
        <w:spacing w:line="540" w:lineRule="exact"/>
        <w:ind w:firstLine="567" w:firstLineChars="181"/>
        <w:rPr>
          <w:rStyle w:val="18"/>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8"/>
          <w:rFonts w:hint="eastAsia" w:ascii="楷体" w:hAnsi="楷体" w:eastAsia="楷体"/>
          <w:spacing w:val="-4"/>
          <w:sz w:val="32"/>
          <w:szCs w:val="32"/>
        </w:rPr>
        <w:t>项目过程情况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</w:t>
        <w:br/>
        <w:t>项目过程类指标包括资金管理和组织实施两方面的内容，由5个三级指标构成，权重分值为20分，实际得分20分，得分率为100%。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本项目总投资9.76万元，财政资金及时足额到位，到位率100%，预算资金按计划进度执行。</w:t>
        <w:br/>
        <w:t>（2）预算执行率</w:t>
        <w:br/>
        <w:t>预算编制较为详细，项目资金支出总体能够按照预算执行，预算资金支出10万元，预算执行率为100%。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8"/>
          <w:rFonts w:hint="eastAsia" w:ascii="楷体" w:hAnsi="楷体" w:eastAsia="楷体"/>
          <w:spacing w:val="-4"/>
          <w:sz w:val="32"/>
          <w:szCs w:val="32"/>
        </w:rPr>
        <w:t>项目产出情况</w:t>
      </w:r>
    </w:p>
    <w:p>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（三）项目产出[注意要点：</w:t>
        <w:br/>
        <w:t>1.此部分结合此项目自评表中的各项指标进行文字化描述。</w:t>
        <w:br/>
        <w:t>2.指标未完成或者超额完成20%,（含20%）需要在相应指标后写偏差原因。]情况</w:t>
        <w:br/>
        <w:t>项目产出类指标包括产出数量、产出质量、产出时效、产出成本四方面的内容，由4个三级指标构成，权重分为40分，实际得分38分，得分率为96%。具体产出指标完成情况如下：</w:t>
        <w:br/>
        <w:t>①数量指标：</w:t>
        <w:br/>
        <w:t>指标1：举办活动场次，指标值：&gt;=5，实际完成值：4，指标完成率80%，偏差原因：疫情导致中秋节无法正常开展慰问；</w:t>
        <w:br/>
        <w:t>指标2：接受慰问单位数量，指标值：20个，实际完成值：20，指标完成率100%。</w:t>
        <w:br/>
        <w:t>②质量指标：</w:t>
        <w:br/>
        <w:t>指标1：慰问物资发放合规率，指标值：&gt;=95%，实际完成值：95%，指标完成率100%。</w:t>
        <w:br/>
        <w:t>③时效指标：</w:t>
        <w:br/>
        <w:t>指标1：活动按时完成率，指标值：&gt;=95%，实际完成值：95%，指标完成率100%。</w:t>
        <w:br/>
        <w:t>④成本指标：</w:t>
        <w:br/>
        <w:t>指标1：开展慰问标准，指标值：&lt;=300元/人，实际完成值：300元/人，指标完成率100%。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8"/>
          <w:rFonts w:hint="eastAsia" w:ascii="楷体" w:hAnsi="楷体" w:eastAsia="楷体"/>
          <w:spacing w:val="-4"/>
          <w:sz w:val="32"/>
          <w:szCs w:val="32"/>
        </w:rPr>
        <w:t>项目效益情况</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</w:t>
        <w:br/>
        <w:t>项目效益类指标包括项目实施效益和满意度两方面的内容，由2个三级指标构成，权重分为20分，实际得分19分，得分率为95%。具体效益指标及满意度指标完成情况如下：</w:t>
        <w:br/>
        <w:t>1.实施效益</w:t>
        <w:br/>
        <w:t>①社会效益指标：</w:t>
        <w:br/>
        <w:t>指标1：有效解决基层干部群众困难，指标值：有效解决，实际完成值：有效解决，指标完成率100%。</w:t>
        <w:br/>
        <w:t>指标2：有效提升对基层人员的关怀，指标值：有效提升，</w:t>
        <w:br/>
        <w:t>实际完成值：有效提升，指标完成率100%。</w:t>
        <w:br/>
        <w:t>②可持续影响指标：</w:t>
        <w:br/>
        <w:t>指标1：有效提升基层组织能力建设，指标值：有效提升，</w:t>
        <w:br/>
        <w:t>实际完成值：有效提升，指标完成率100%。</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五</w:t>
      </w:r>
      <w:r>
        <w:rPr>
          <w:rFonts w:hint="eastAsia" w:ascii="楷体" w:hAnsi="楷体" w:eastAsia="楷体"/>
          <w:b/>
          <w:spacing w:val="-4"/>
          <w:sz w:val="32"/>
          <w:szCs w:val="32"/>
        </w:rPr>
        <w:t>）</w:t>
      </w:r>
      <w:r>
        <w:rPr>
          <w:rStyle w:val="18"/>
          <w:rFonts w:hint="eastAsia" w:ascii="楷体" w:hAnsi="楷体" w:eastAsia="楷体"/>
          <w:spacing w:val="-4"/>
          <w:sz w:val="32"/>
          <w:szCs w:val="32"/>
        </w:rPr>
        <w:t>满意度指标完成情况分析</w:t>
      </w:r>
    </w:p>
    <w:p>
      <w:pPr>
        <w:spacing w:line="540" w:lineRule="exact"/>
        <w:ind w:firstLine="567"/>
        <w:rPr>
          <w:rStyle w:val="18"/>
          <w:rFonts w:hint="eastAsia" w:ascii="楷体" w:hAnsi="楷体" w:eastAsia="楷体"/>
          <w:b w:val="0"/>
          <w:bCs w:val="0"/>
          <w:spacing w:val="-4"/>
          <w:sz w:val="32"/>
          <w:szCs w:val="32"/>
        </w:rPr>
      </w:pPr>
      <w:bookmarkStart w:id="0" w:name="_GoBack"/>
      <w:bookmarkEnd w:id="0"/>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2.满意度</w:t>
        <w:br/>
        <w:t>①满意度指标：</w:t>
        <w:br/>
        <w:t>指标1：参加活动人员满意度，指标值：&gt;=95%，</w:t>
        <w:br/>
        <w:t>实际完成值：95%，指标完成率100%。</w:t>
        <w:br/>
        <w:t>指标2：基层干部对慰问工作满意度，指标值：&gt;=95%，</w:t>
        <w:br/>
        <w:t>实际完成值：95%，指标完成率100%。</w:t>
      </w:r>
    </w:p>
    <w:p>
      <w:pPr>
        <w:spacing w:line="540" w:lineRule="exact"/>
        <w:ind w:firstLine="567"/>
        <w:rPr>
          <w:rStyle w:val="18"/>
          <w:rFonts w:hint="eastAsia" w:ascii="楷体" w:hAnsi="楷体" w:eastAsia="楷体"/>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五、预算执行进度与绩效指标偏差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慰问经费项目年初预算9.76万元，全年预算9.76万元，实际支出9.76万元，预算执行率为100%[预算执行率=（实际支出/全年预算）*100%]，项目绩效指标总体完成率为100%[项目绩效指标总体完成率=（自评表中：指标的完成率之和 / 指标数量）*100%]。</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六、主要经验及做法、存在的问题及原因分析</w:t>
      </w:r>
    </w:p>
    <w:p>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</w:t>
        <w:b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</w:t>
        <w:br/>
        <w:t>严格坚持先做事、后验收、再拨付的原则，基本杜绝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二）存在的问题及原因分析</w:t>
        <w:b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</w:t>
        <w:br/>
        <w:t>2.因轮岗、调动、等因素使我单位绩效工作人员流动频繁，造成了工作衔接不到位的情况。</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1.多进行有关绩效管理工作方面的培训。积极组织第三方开展绩效管理工作培训，进一步夯实业务基础，提高我单位绩效人员水平。</w:t>
        <w:br/>
        <w:t>2.专门设定对绩效工作人员定职、定岗、定责等相关制度措施，进一步提升我单位绩效管理工作业务水平，扎实做好绩效管理工作。</w:t>
        <w:b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</w:t>
        <w:br/>
        <w:t>4.进一步完善项目评价过程中有关数据和资料的收集、整理、审核及分析。项目启动时同步做好档案的归纳与整理，及时整理、收集、汇总，健全档案资料。项目后续管理有待进一步加强和跟踪。</w:t>
        <w:b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本项目无其他需说明的问题。</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iMzUxYmUwY2RlZWJhOTljN2MwZGNkZDNlOGU0ZWIifQ=="/>
  </w:docVars>
  <w:rsids>
    <w:rsidRoot w:val="00CA6457"/>
    <w:rsid w:val="00056465"/>
    <w:rsid w:val="00102DFF"/>
    <w:rsid w:val="00121AE4"/>
    <w:rsid w:val="00146AAD"/>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D5750B8"/>
    <w:rsid w:val="62051CA5"/>
    <w:rsid w:val="6BB1290D"/>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282</Words>
  <Characters>605</Characters>
  <Lines>5</Lines>
  <Paragraphs>1</Paragraphs>
  <TotalTime>4</TotalTime>
  <ScaleCrop>false</ScaleCrop>
  <LinksUpToDate>false</LinksUpToDate>
  <CharactersWithSpaces>619</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2018-08-15T02:06:00Z</dcterms:created>
  <dc:creator>赵 恺（预算处）</dc:creator>
  <cp:lastModifiedBy>admin</cp:lastModifiedBy>
  <cp:lastPrinted>2018-12-31T10:56:00Z</cp:lastPrinted>
  <dcterms:modified xsi:type="dcterms:W3CDTF">2023-02-09T03:24:46Z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C734C92AAAF24344A0E4232D8EB3359B</vt:lpwstr>
  </property>
</Properties>
</file>