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4FBD8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035E78EC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A519521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6D2F0F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5726B93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195C350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972B6E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0DF3925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 w14:paraId="6EA024FE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0B81B56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01FD7DD9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4D1ABDF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ABB7324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43CF07C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0E2BF07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5C764A7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D6D5732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66B7152B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18B40424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影视广电产业发展资金</w:t>
      </w:r>
    </w:p>
    <w:p w14:paraId="4D0F93AC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乌尔禾区文体广电旅游局</w:t>
      </w:r>
    </w:p>
    <w:p w14:paraId="69A108F8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乌尔禾区文体广电旅游局</w:t>
      </w:r>
    </w:p>
    <w:p w14:paraId="61E209FA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刘冬</w:t>
      </w:r>
    </w:p>
    <w:p w14:paraId="37A5ADA3"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2024年05月13日</w:t>
      </w:r>
    </w:p>
    <w:p w14:paraId="6A031CAE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14703095"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 w14:paraId="2F0470CA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5867B2BF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 w14:paraId="1D414086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1、项目背景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根据克拉玛依市委、市政府《关于印发&lt;克拉玛依市关于鼓励支持影视文化产业发展的指导意见&gt;的通知》(新克党办发( 2019)8号)文件精神，为全面落实市委市政府关于加快发展影视产业的重大决策举措，乌尔禾区高度重视，加强组织领导，第一时间深入研究，积极出台《关于印发&lt;克拉玛依市乌尔禾区促进影视产业发展的若干措施意见 (暂行)&gt;的通知》(乌政办发 ( 2019 )11号)配套文件，大力扶持影视文化企业，力促市委市政府决策部署在我区落地生根。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积极响应我市加快发展影视文化产业号召，贯彻落实市、区两级文件精神，2016年11月，克拉玛依龙达旅游投资有限责任公司在乌尔禾区注册成立，注册资金达1000万元，全力打造影视文化基地。2020年3月该公司在乌尔禾镇投资建设乌尔禾影视剧摄影棚项目，总建筑面积8947.83 平方米，高16.28米，于当年8月建成并投入使用，成为全疆最大室内影棚，补齐了我市影视剧作内景拍摄的短板。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作为我市影视文化产业政策出台后，在克拉玛依市行政区内落地建设的重点项目之一，乌尔禾区紧抓项目建设，昼夜施工、全力为项目落地保驾护航，实现项目当年开工投建、当年投入使用，高效率高标准高水平完成了目标任务，体现了我区对贯彻落实市委市政府发展影视文化产业的高度重视，为全市影视文化产业开了好头，对影视文化招商起到了引领示范带动作用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2、项目主要内容：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主要内容：用于乌尔禾区影棚项目补助，鼓励影视文化企业，加快乌尔禾影视文化产业建设，推动重大载体、功能平台、头部企业、人才团队聚集，繁荣影视作品创作生产，完善影视文创产业生态，促进我区影视产业蓬勃发展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3、资金投入和使用情况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（1）资金投入情况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该项目年初预算数739万元，全年预算数739万元，实际总投入739万元，该项目资金已全部落实到位，资金来源为本级财政拨款。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739万元，全年预算数739万元，全年执行数739万元，预算执行率为100%，主要用于：用于乌尔禾区影棚项目补助，鼓励影视文化企业，加快乌尔禾影视文化产业建设，推动重大载体、功能平台、头部企业、人才团队聚集，繁荣影视作品创作生产，完善影视文创产业生态，促进我区影视产业蓬勃发展。</w:t>
      </w:r>
    </w:p>
    <w:p w14:paraId="6B55272C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 w14:paraId="3CCCC2AA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用于乌尔禾区影棚项目补助，鼓励影视文化企业，加快乌尔禾影视文化产业建设，推动重大载体、功能平台、头部企业、人才团队聚集，繁荣影视作品创作生产，完善影视文创产业生态，促进我区影视产业蓬勃发展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2、阶段性目标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上半年按照市区两级影视文化产业发展政策相关条款，经测算，需兑现落实摄影棚项目相关政策补助资金1478万元，按照乌尔禾影视剧摄影棚项目固定资产投资总额的50%进行政策落实，计1478 万元。为依法落实惠企各项政策，帮助企业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纾困解难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，根据文件精神，该补助资金由市区两级财政分别按50%承担，暨市区两级各承担739万元补助资金。</w:t>
      </w:r>
    </w:p>
    <w:p w14:paraId="1654BB04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 w14:paraId="4B975854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 w14:paraId="08245A1F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1、绩效评价的目的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（1）项目在实施前向项目负责人提供财政支出绩效方面的资金管理信息，促进项目支出严格按照资金管理规定进行。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（2）项目绩效管理财政支出运行提供及时、有效的信息。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2、绩效评价的对象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影视广电产业发展资金项目所包含的全部项目内容。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3、绩效评价的范围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影视广电产业发展资金进行评价，评价核心为专项资金的支出完成情况和效果。</w:t>
      </w:r>
    </w:p>
    <w:p w14:paraId="75A2154D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 w14:paraId="66181418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本次项目绩效评价遵循以下基本原则：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2、评价指标体系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（1）确定评价指标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（2）确定权重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（3）确定指标标准值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具体评价指标体系详情见附件1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3、绩效评价方法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（1）比较法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通过对绩效目标与实施效果、历史与当期情况，综合分析绩效目标实现程度。对项目最终验收情况与年度绩效目标对比、预算资金执行情况等相关因素进行比较。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（2）因素分析法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4、评价标准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 w14:paraId="44C7D6ED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 w14:paraId="418D25C1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EEE26EB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 w14:paraId="7157DBFC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（二）评价结论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98分，属于“优（良/中/差）”。其中，项目决策类指标权重为20分，得分为 20分，得分率为100%。项目过程类指标权重为20分，得分为20分，得分率为100%。项目产出类指标权重为40分，得分为40分，得分率为100%。项目效益类指标权重为20分，得分为18分，得分率为90%。具体打分情况详见：附件1综合评分表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表1综合评分表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一级指标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权重分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得分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40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40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18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100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98</w:t>
      </w:r>
    </w:p>
    <w:p w14:paraId="529F51D9"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 w14:paraId="4513E30C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 w14:paraId="26FA2ECF">
      <w:pPr>
        <w:tabs>
          <w:tab w:val="center" w:pos="4295"/>
        </w:tabs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（一）项目决策情况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1.项目立项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（1）立项依据充分性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（2）立项程序规范性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集体决策，保障了程序的规范性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2.绩效目标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（1）绩效目标合理性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（2）绩效指标明确性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3.资金投入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（1）预算编制科学性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预算编制经过科学论证，提供充分的测算依据佐证资料，预算内容与项目内容相匹配。项目投资额与工作任务相匹配。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（2）资金分配合理性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</w:p>
    <w:p w14:paraId="66E280CE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 w14:paraId="1A74553A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（二）项目过程情况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1.资金管理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（1）资金到位率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本项目总投资739万元，财政资金及时足额到位，到位率100%，预算资金按计划进度执行。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（2）预算执行率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预算编制较为详细，项目资金支出总体能够按照预算执行，预算资金支出739万元，预算执行率为100%。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（3）资金使用合规性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（1）管理制度健全性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（2）制度执行有效性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7BF6453E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 w14:paraId="31CB5E0D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（三）项目产出情况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项目产出类指标包括产出数量、产出质量、产出时效、产出成本四方面的内容，由4个三级指标构成，权重分为40分，实际得分40分，得分率为100%。具体产出指标完成情况如下：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①数量指标：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指标1：补助影棚建设企业，指标值：＝1家，实际完成值：1家，指标完成率100 %。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指标2：摄影棚建设面积，指标值：≥5000平方米，实际完成值：8000平方米，指标完成率100 %。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②质量指标：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指标：摄影棚建设验收合格率，指标值：≥90%，实际完成值：100%，指标完成率100 %。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③时效指标：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指标：补助资金按期补助率，指标值：≥90%，实际完成值：100%，指标完成率100 %。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④成本指标：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指标：摄影棚项目投资额，指标值：≥2000万元，实际完成值：2956万元，指标完成率100 %。</w:t>
      </w:r>
    </w:p>
    <w:p w14:paraId="61E3DC62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 w14:paraId="7D8A7643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（四）项目效益情况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项目效益类指标包括项目实施效益和满意度两方面的内容，由2个三级指标构成，权重分为20分，实际得分18分，得分率为90%。具体效益指标及满意度指标完成情况如下：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1.实施效益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①经济效益指标：增加旅游收入，指标值：≥20万元，实际完成值：50万元，指标完成率100 %。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②社会效益指标：有效推动乌尔禾区影视文化产业发展，指标值：有效，实际完成值：有效，指标完成率100 %。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2.满意度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满意度指标：补助企业满意度，指标值：≥90%，实际完成值：100%，指标完成率100 %。</w:t>
      </w:r>
    </w:p>
    <w:p w14:paraId="43E7E04D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影视广电产业发展资金项目年初预算739万元，全年预算739万元，实际支出739万元，预算执行率为100%，项目绩效指标总体完成率为100%，总体偏差率为0%，满意度为100%。</w:t>
      </w:r>
    </w:p>
    <w:p w14:paraId="3194BC78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 w14:paraId="320F20E9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</w:t>
      </w:r>
      <w:r>
        <w:rPr>
          <w:rStyle w:val="18"/>
          <w:rFonts w:hint="eastAsia" w:ascii="黑体" w:hAnsi="黑体" w:eastAsia="黑体"/>
          <w:spacing w:val="-4"/>
          <w:sz w:val="32"/>
          <w:szCs w:val="32"/>
        </w:rPr>
        <w:t>主要经验及做法、存在的问题及原因分析：</w:t>
      </w:r>
    </w:p>
    <w:p w14:paraId="096E51E8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（二）存在的问题及原因分析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2.因轮岗、调动、等因素使我单位绩效工作人员流动频繁，造成了工作衔接不到位的情况。</w:t>
      </w:r>
    </w:p>
    <w:p w14:paraId="341C5FBD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六、有关建议</w:t>
      </w:r>
    </w:p>
    <w:p w14:paraId="3F91986C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4F913B01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七、其他需要说明的问题</w:t>
      </w:r>
    </w:p>
    <w:p w14:paraId="1191720E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</w:p>
    <w:p w14:paraId="13D12AA7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5A5DF88C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6214EF52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582DFC2C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77300696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 w14:paraId="5A5E42E5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D393271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8AD4B39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6880</Words>
  <Characters>7110</Characters>
  <Lines>4</Lines>
  <Paragraphs>1</Paragraphs>
  <TotalTime>5</TotalTime>
  <ScaleCrop>false</ScaleCrop>
  <LinksUpToDate>false</LinksUpToDate>
  <CharactersWithSpaces>7155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2024-03-18T08:52:00Z</dcterms:created>
  <dc:creator>赵 恺（预算处）</dc:creator>
  <cp:lastModifiedBy>紫砂萱</cp:lastModifiedBy>
  <cp:lastPrinted>2018-12-31T10:56:00Z</cp:lastPrinted>
  <dcterms:modified xsi:type="dcterms:W3CDTF">2025-01-13T11:14:48Z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C734C92AAAF24344A0E4232D8EB3359B</vt:lpwstr>
  </property>
  <property fmtid="{D5CDD505-2E9C-101B-9397-08002B2CF9AE}" pid="4" name="KSOTemplateDocerSaveRecord">
    <vt:lpwstr>eyJoZGlkIjoiZWY1ZGMyMTRmY2NmMzU5YTc1MTYzOTczZThlODQyM2YiLCJ1c2VySWQiOiI4NjE5NDQzNzgifQ==</vt:lpwstr>
  </property>
</Properties>
</file>