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爱国卫生工作经费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乌尔禾区卫健委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乌尔禾区卫健委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沈悦斌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</w:t>
        <w:br/>
        <w:t xml:space="preserve">   为了巩固“克拉玛依市全国卫生城市”、“全国文明城市”创建成果，大力开展爱国卫生月活动，改善人居环境、提高卫生意识，积极动员各相关部门开展爱国卫生运动及宣传活动坚，决打赢疫情防控阻击战。每月开展爱国卫生大扫除活动；用于开展蚊蝇消杀工作、灭鼠灭蟑药品的采购等。</w:t>
        <w:br/>
        <w:t>2、项目主要内容：</w:t>
        <w:br/>
        <w:t>项目主要内容：开展爱国卫生大扫除活动及开展蚊蝇消杀工作。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该项目年初预算数100万元，全年预算数132.1万元（有年中追加资金，全年预算数=年初预算数+追加资金），实际总投入132.1万元，该项目资金已全部落实到位，资金来源为当年财政拨款。</w:t>
        <w:br/>
        <w:t>（2）资金使用情况</w:t>
        <w:br/>
        <w:t>该项目年初预算数100万元，全年预算数132.1万元,（有年中追加资金，全年预算数=年初预算数+追加资金），全年执行数132.1万元，预算执行率为100%（预算执行率=全年执行数/全年预算数），主要用于：开展爱国卫生大扫除活动及开展蚊蝇消杀工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</w:t>
        <w:br/>
        <w:t>坚持“两个可持续”，做足生态文章，改善人居环境，打造“生产集约高效、生活宜居适度、生态山清水秀”的美丽乌尔禾。</w:t>
        <w:br/>
        <w:t>2、阶段性目标</w:t>
        <w:br/>
        <w:t>推动爱国卫生运动常态化、长效化，增强社会卫生意识，改造自然、改善环境、消除影响危害健康因素，提高全民生活质量、卫生素质及健康水平的，为全面打赢疫情防控阻击战奠定坚实基础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爱国卫生工作经费项目所包含的全部项目内容。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爱国卫生工作经费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绩效评价标准通常包括计划标准、行业标准、历史标准等，用于对绩效指标完成情况进行比较、分析、评价。本次评价主要采用了行业标准。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96分，属于“优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100%。项目效益类指标权重为20分，得分为18分，得分率为90%。具体打分情况详见：附件1综合评分表。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18</w:t>
        <w:br/>
        <w:t>合计	100	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本项目总投资132.1万元，财政资金及时足额到位，到位率100%，预算资金按计划进度执行。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预算编制较为详细，项目资金支出总体能够按照预算执行，预算资金支出132.1万元，预算执行率为100%。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指标1：全年蚊蝇消杀次数，指标值：36次，实际完成值：36次，指标完成率100%，</w:t>
        <w:br/>
        <w:t>指标2：开展爱国卫生宣传次数，指标值：1次，实际完成值：1次，指标完成率100%，</w:t>
        <w:br/>
        <w:t>指标3：制作宣传展板数量，指标值：10张，实际完成值：10张，指标完成率100%，</w:t>
        <w:br/>
        <w:t>②质量指标：</w:t>
        <w:br/>
        <w:t>指标1：全年蚊蝇消杀率，指标值：90%，实际完成值：90%，指标完成率100%，</w:t>
        <w:br/>
        <w:t>指标2：爱国卫生宣传覆盖率，指标值：80%，实际完成值：80%，指标完成率100%，</w:t>
        <w:br/>
        <w:t>指标3：宣传展板质量合格率，指标值：90%，实际完成值：90%，指标完成率100%，</w:t>
        <w:br/>
        <w:t>③时效指标：</w:t>
        <w:br/>
        <w:t>指标1：蚊蝇消杀及时率，指标值：90%，实际完成值：90%，指标完成率100%，</w:t>
        <w:br/>
        <w:t>④成本指标：</w:t>
        <w:br/>
        <w:t>指标1：蚊蝇消杀成本，指标值：2万元/次，实际完成值：2万元/次，指标完成率100%，</w:t>
        <w:br/>
        <w:t>指标2：宣传展板制作成本，指标值：1000元/张，实际完成值：1000元/张，指标完成率100%，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项目效益类指标包括项目实施效益和满意度两方面的内容，由2个三级指标构成，权重分为20分，实际得分18分，得分率为80%。具体效益指标及满意度指标完成情况如下：</w:t>
        <w:br/>
        <w:t>1.实施效益</w:t>
        <w:br/>
        <w:t>社会效益指标：</w:t>
        <w:br/>
        <w:t>指标1：提高辖区整洁率，指标值：90%，实际完成值：90%，指标完成率100%，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</w:t>
        <w:br/>
        <w:t>满意度指标：指标值：90%，实际完成值：90%，指标完成率100%，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爱国卫生项目年初预算100万元，全年预算132.1万元，实际支出132.1万元，预算执行率为100%，项目绩效指标总体完成率为100%，总体偏差率为0%,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