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4FBD8" w14:textId="77777777" w:rsidR="00916AC0" w:rsidRDefault="00000000">
      <w:pPr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附件2：</w:t>
      </w:r>
    </w:p>
    <w:p w14:paraId="035E78EC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5A519521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06D2F0F4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65726B93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7195C350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1972B6E5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60DF3925" w14:textId="77777777" w:rsidR="00916AC0" w:rsidRDefault="00000000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项目支出绩效自评报告</w:t>
      </w:r>
    </w:p>
    <w:p w14:paraId="6EA024FE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10B81B56" w14:textId="77777777" w:rsidR="00916AC0" w:rsidRDefault="00000000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  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2023</w:t>
      </w:r>
      <w:proofErr w:type="spellStart"/>
      <w:proofErr w:type="spellEnd"/>
      <w:r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14:paraId="01FD7DD9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4D1ABDF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2ABB7324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43CF07C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60E2BF07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5C764A7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D6D5732" w14:textId="77777777" w:rsidR="00916AC0" w:rsidRDefault="00916AC0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14:paraId="66B7152B" w14:textId="77777777" w:rsidR="00916AC0" w:rsidRDefault="00000000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</w:p>
    <w:p w14:paraId="18B40424" w14:textId="77777777" w:rsidR="00916AC0" w:rsidRDefault="00000000">
      <w:pPr>
        <w:spacing w:line="700" w:lineRule="exact"/>
        <w:ind w:firstLineChars="250" w:firstLine="90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项目名称：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爱国卫生工作经费</w:t>
      </w:r>
      <w:proofErr w:type="spellStart"/>
      <w:proofErr w:type="spellEnd"/>
    </w:p>
    <w:p w14:paraId="4D0F93AC" w14:textId="77777777" w:rsidR="00916AC0" w:rsidRDefault="00000000">
      <w:pPr>
        <w:spacing w:line="540" w:lineRule="exact"/>
        <w:ind w:firstLine="567"/>
        <w:rPr>
          <w:rFonts w:ascii="楷体" w:eastAsia="楷体" w:hAnsi="楷体"/>
          <w:b/>
          <w:bCs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>
        <w:rPr>
          <w:rFonts w:eastAsia="仿宋_GB2312" w:hAnsi="宋体" w:cs="宋体" w:hint="eastAsia"/>
          <w:kern w:val="0"/>
          <w:sz w:val="36"/>
          <w:szCs w:val="36"/>
        </w:rPr>
        <w:t>实施单位（公章）：</w:t>
      </w:r>
      <w:r>
        <w:rPr>
          <w:rStyle w:val="ad"/>
          <w:rFonts w:ascii="楷体" w:eastAsia="楷体" w:hAnsi="楷体" w:hint="eastAsia"/>
          <w:spacing w:val="-4"/>
          <w:sz w:val="28"/>
          <w:szCs w:val="28"/>
        </w:rPr>
        <w:t>乌尔禾区卫健委</w:t>
      </w:r>
      <w:proofErr w:type="spellStart"/>
      <w:proofErr w:type="spellEnd"/>
    </w:p>
    <w:p w14:paraId="69A108F8" w14:textId="77777777" w:rsidR="00916AC0" w:rsidRDefault="00000000">
      <w:pPr>
        <w:spacing w:line="540" w:lineRule="exact"/>
        <w:ind w:firstLineChars="250" w:firstLine="900"/>
        <w:rPr>
          <w:rFonts w:ascii="楷体" w:eastAsia="楷体" w:hAnsi="楷体"/>
          <w:b/>
          <w:bCs/>
          <w:spacing w:val="-4"/>
          <w:sz w:val="28"/>
          <w:szCs w:val="28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主管部门（公章）：</w:t>
      </w:r>
      <w:r>
        <w:rPr>
          <w:rStyle w:val="ad"/>
          <w:rFonts w:ascii="楷体" w:eastAsia="楷体" w:hAnsi="楷体" w:hint="eastAsia"/>
          <w:spacing w:val="-4"/>
          <w:sz w:val="28"/>
          <w:szCs w:val="28"/>
        </w:rPr>
        <w:t>乌尔禾区卫健委</w:t>
      </w:r>
      <w:proofErr w:type="spellStart"/>
      <w:proofErr w:type="spellEnd"/>
    </w:p>
    <w:p w14:paraId="61E209FA" w14:textId="77777777" w:rsidR="00916AC0" w:rsidRDefault="00000000">
      <w:pPr>
        <w:spacing w:line="540" w:lineRule="exact"/>
        <w:ind w:firstLineChars="250" w:firstLine="900"/>
        <w:rPr>
          <w:rFonts w:ascii="楷体" w:eastAsia="楷体" w:hAnsi="楷体"/>
          <w:b/>
          <w:bCs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沈悦斌</w:t>
      </w:r>
      <w:proofErr w:type="spellStart"/>
      <w:proofErr w:type="spellEnd"/>
    </w:p>
    <w:p w14:paraId="37A5ADA3" w14:textId="77777777" w:rsidR="00916AC0" w:rsidRDefault="00000000">
      <w:pPr>
        <w:spacing w:line="540" w:lineRule="exact"/>
        <w:ind w:left="273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2024年05月09日</w:t>
      </w:r>
    </w:p>
    <w:p w14:paraId="6A031CAE" w14:textId="77777777" w:rsidR="00916AC0" w:rsidRDefault="00916AC0">
      <w:pPr>
        <w:spacing w:line="700" w:lineRule="exact"/>
        <w:ind w:firstLineChars="236" w:firstLine="708"/>
        <w:jc w:val="left"/>
        <w:rPr>
          <w:rFonts w:eastAsia="仿宋_GB2312" w:hAnsi="宋体" w:cs="宋体"/>
          <w:kern w:val="0"/>
          <w:sz w:val="30"/>
          <w:szCs w:val="30"/>
        </w:rPr>
      </w:pPr>
    </w:p>
    <w:p w14:paraId="14703095" w14:textId="77777777" w:rsidR="00916AC0" w:rsidRDefault="00916AC0">
      <w:pPr>
        <w:spacing w:line="540" w:lineRule="exact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</w:p>
    <w:p w14:paraId="2F0470CA" w14:textId="77777777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一、基本情况</w:t>
      </w:r>
    </w:p>
    <w:p w14:paraId="5867B2BF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（一）项目概况</w:t>
      </w:r>
    </w:p>
    <w:p w14:paraId="1D414086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1、项目背景</w:t>
        <w:br/>
        <w:t>为贯彻落实《国务院关于深入开展爱国卫生运动的意见》(国发2020〕15号 )、《自治区深入开展爱国卫生运动的实施意见》（新政发〔2021〕49号）精神，不断完善公共卫生设施，全面改善城乡环境面貌，广泛普及文明健康、绿色环保的生活方式，巩固发展国家卫生城镇成果，深入推进健康城市建设，广泛开展健康细胞工程建设；普遍形成爱祖国、爱油城、讲卫生、树文明、重健康的浓厚文化氛围，全民深入开展爱国卫生运动，逐步建立横向到边、纵向到底、全方位多层次推进爱国卫生运动的整体联动新格局，全面提高我区社会健康综合治理能力，推动我区爱国卫生运动深入持久健康地发展。</w:t>
        <w:br/>
        <w:t>2、项目主要内容：</w:t>
        <w:br/>
        <w:t>项目主要内容：按照爱国卫生工作、健康城市建设、全国文明城市、国家卫生城市创建等工作要求，计划2023年制作展板、宣传栏、宣传册等多种宣传制品开展卫生城市、健康城市宣传工作；购买灭鼠灭蟑药品及器械，开展蚊蝇消杀工作；购买垃圾袋，开展爱国卫生运动。以提高辖区居民卫生健康意识，为辖区营造健康祥和的生活环境和工作环境。</w:t>
        <w:br/>
        <w:t>项目实施情况：项目目前已经完成实际设立的目标，完成制作展板、宣传栏、宣传册等多种宣传制品，开展卫生城市、健康城市宣传工作；购买灭鼠灭蟑药品及器械，开展蚊蝇消杀工作；购买垃圾袋，开展爱国卫生运动。项目在实施过程中严格按照目标设立的各阶段任务进行开展工作，在前期立项过程中严格把质量关，建立安全防护机制，保证项目实施各阶段安全顺利进行。</w:t>
        <w:br/>
        <w:t>3、资金投入和使用情况</w:t>
        <w:br/>
        <w:t>（1）资金投入情况</w:t>
        <w:br/>
        <w:t>该项目年初预算数139.2万元，全年预算数139.2万元，实际总投入139.2万元，该项目资金已全部落实到位，资金来源为区配。</w:t>
        <w:br/>
        <w:t>（2）资金使用情况</w:t>
        <w:br/>
        <w:t>该项目年初预算数139.2万元，全年预算数51.97万元，全年执行数51.97万元，预算执行率为100%，主要用于：开展爱国卫生运动。</w:t>
      </w:r>
    </w:p>
    <w:p w14:paraId="6B55272C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（二）项目绩效目标</w:t>
      </w:r>
    </w:p>
    <w:p w14:paraId="3CCCC2AA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1、总体目标</w:t>
        <w:br/>
        <w:t>按照爱国卫生工作、健康城市建设、全国文明城市、国家卫生城市创建等工作要求，计划2023年制作展板、宣传栏、宣传册等多种宣传制品开展卫生城市、健康城市宣传工作；购买灭鼠灭蟑药品及器械，开展蚊蝇消杀工作；购买垃圾袋，开展爱国卫生运动。以提高辖区居民卫生健康意识，为辖区营造健康祥和的生活环境和工作环境。</w:t>
        <w:br/>
        <w:t>2、阶段性目标</w:t>
        <w:br/>
        <w:t>按照爱国卫生工作、健康城市建设、全国文明城市、国家卫生城市创建等工作要求，全年蚊蝇消杀36次；开展爱国卫生宣传1次；制作宣传展板10个；为辖区营造健康祥和的生活环境和工作环境。</w:t>
      </w:r>
    </w:p>
    <w:p w14:paraId="1654BB04" w14:textId="77777777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二、绩效评价工作开展情况</w:t>
      </w:r>
    </w:p>
    <w:p w14:paraId="4B975854" w14:textId="77777777" w:rsidR="00916AC0" w:rsidRDefault="00000000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（一）绩效评价目的、对象和范围</w:t>
      </w:r>
    </w:p>
    <w:p w14:paraId="08245A1F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（一）绩效评价目的、对象和范围</w:t>
        <w:br/>
        <w:t>1、绩效评价的目的</w:t>
        <w:br/>
        <w:t>财政支出绩效评价运用科学、规范的绩效评价方法，制定统一的评价标准，使财政资金得到事前、事中和事后多方面的控制。财政支出绩效评价贯穿于财政支出安排和实施的全过程，是对财政支出效益、管理水平、投入风险等方面的综合评价；是发挥财政调控功能、提高财政资金安排科学性、促进财政支持社会经济目标实现的重要保证。</w:t>
        <w:br/>
        <w:t>（1）项目在实施前向项目负责人提供财政支出绩效方面的资金管理信息，促进项目支出严格按照资金管理规定进行。</w:t>
        <w:br/>
        <w:t>（2）项目绩效管理财政支出运行提供及时、有效的信息。</w:t>
        <w:br/>
        <w:t>综合来看，通过开展有效的财政支出绩效评价管理，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</w:t>
        <w:br/>
        <w:t>2、绩效评价的对象</w:t>
        <w:br/>
        <w:t>按照爱国卫生工作、健康城市建设、全国文明城市、国家卫生城市创建等工作要求，计划2023年制作展板、宣传栏、宣传册等多种宣传制品开展卫生城市、健康城市宣传工作；购买灭鼠灭蟑药品及器械，开展蚊蝇消杀工作；购买垃圾袋，开展爱国卫生运动。以提高辖区居民卫生健康意识，为辖区营造健康祥和的生活环境和工作环境。</w:t>
        <w:br/>
        <w:t>3、绩效评价的范围</w:t>
        <w:br/>
        <w:t>本次评价从项目决策（包括绩效目标、决策过程）、项目管理（包括项目资金、项目实施）、项目产出（包括项目产出数量、产出质量、产出时效和产出成本）项目效益四个维度对爱国卫生运动工作经费进行评价，评价核心为专项资金的支出完成情况和效果。</w:t>
      </w:r>
    </w:p>
    <w:p w14:paraId="75A2154D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（二）绩效评价原则、评价指标体系、评价方法、评价标准</w:t>
      </w:r>
    </w:p>
    <w:p w14:paraId="66181418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1、绩效评价原则</w:t>
        <w:br/>
        <w:t>本次项目绩效评价遵循以下基本原则：</w:t>
        <w:br/>
        <w:t>（1）科学公正。绩效评价应当运用科学合理的方法，按照规范的程序，对项目绩效进行客观、公正的反映。</w:t>
        <w:br/>
        <w:t>（2）统筹兼顾。单位自评、部门评价和财政评价应职责明确，各有侧重，相互衔接。单位自评应由项目单位自主实施，即“谁支出、谁自评”。部门评价和财政评价应在单位自评的基础上开展。</w:t>
        <w:br/>
        <w:t>（3）激励约束。绩效评价结果应与预算安排、政策调整、改进管理实质性挂钩，体现奖优罚劣和激励相容导向，有效要安排、低效要压减、无效要问责。</w:t>
        <w:br/>
        <w:t>（4）公开透明。绩效评价结果应依法依规公开，并自觉接受社会监督。</w:t>
        <w:br/>
        <w:t>2、评价指标体系</w:t>
        <w:br/>
        <w:t>绩效评价框架是开展绩效评价的核心。绩效评价框架包括评价准则、关键评价问题、评价指标、数据来源、数据收集方法等。指标体系建立过程如下：</w:t>
        <w:br/>
        <w:t>（1）确定评价指标</w:t>
        <w:br/>
        <w:t>采用层次分析法，建立评价指标体系。绩效评价将指标分为项目决策指标、项目过程指标、项目产出指标、项目效益指标四个维度，最终形成一个由多个相互联系的指标组成的多层次指标体系。</w:t>
        <w:br/>
        <w:t>（2）确定权重</w:t>
        <w:br/>
        <w:t>确定各个指标相对于项目总体绩效的权重分值。在绩效评价指标体系中，项目决策权重为20分，项目过程权重为20分，项目产出权重为40分，项目效益权重为20分。</w:t>
        <w:br/>
        <w:t>（3）确定指标标准值</w:t>
        <w:br/>
        <w:t>指标标准值是绩效评价指标的尺度，既要反映同类项目的先进水平，又要符合项目的实际绩效水平。具体采用计划标准等确定此次绩效评价指标标准值。</w:t>
        <w:br/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</w:t>
        <w:br/>
        <w:t>具体评价指标体系详情见附件1</w:t>
        <w:br/>
        <w:t>3、绩效评价方法</w:t>
        <w:br/>
        <w:t>绩效评价从项目决策、项目过程、项目产出、项目效益四个维度进行评价。评价对象为项目目标实施情况，  评价核心为资金的支出完成情况和项目的产出效益。</w:t>
        <w:br/>
        <w:t>本次评价指标中，既有定性指标又有定量指标，各类指标因考核内容不同和客观标准不同存在较大差异，因此核定具体指标时采用了不同方法，具体评价方法如下：</w:t>
        <w:br/>
        <w:t>（1）比较法</w:t>
        <w:br/>
        <w:t>通过对绩效目标与实施效果、历史与当期情况，综合分析绩效目标实现程度。对项目最终验收情况与年度绩效目标对比、预算资金执行情况等相关因素进行比较。</w:t>
        <w:br/>
        <w:t>（2）因素分析法</w:t>
        <w:br/>
        <w:t>通过综合分析影响绩效目标实现、实施效果的内外因素，评价绩效目标实现程度。通过对项目的开展情况、项目产出数量、成本控制、资金拨付文件及自评报告等相关资料的收集和审核，综合分析各因素对绩效目标实现的影响。</w:t>
        <w:br/>
        <w:t>4、评价标准</w:t>
        <w:br/>
        <w:t>绩效评价标准通常包括计划标准、行业标准、历史标准等，用于对绩效指标完成情况进行比较、分析、评价。本次评价主要采用了计划标准。</w:t>
        <w:br/>
        <w:t>计划标准：指以预先制定的目标、计划、预算、定额等作为评价标准。</w:t>
        <w:br/>
        <w:t>行业标准：指参照国家公布的行业指标数据制定的评价标准。</w:t>
        <w:br/>
        <w:t>历史标准：指参照历史数据制定的评价标准，为体现绩效改进的原则，在可实现的条件下应当确定相对较高的评价标准。</w:t>
      </w:r>
    </w:p>
    <w:p w14:paraId="44C7D6ED" w14:textId="77777777" w:rsidR="00916AC0" w:rsidRDefault="00000000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（三）绩效评价工作过程</w:t>
      </w:r>
    </w:p>
    <w:p w14:paraId="418D25C1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1.前期准备。首先成立评价工作组，开展前期调研；其次明确项目绩效目标，设计绩效评价指标体系并确定绩效评价方法；接着确定现场和非现场评价范围，设计资料清单；最后制定评价实施方案并进行论证。</w:t>
        <w:br/>
        <w:t>2.组织实施。制定绩效评价工作方案，具体包括项目概况、评价思路、方法手段、组织实施、进度安排等。收集项目立项依据、相关会议纪要、实施方案、财政资金分配方案、支付管理情况等相关评价资料并进行梳理。</w:t>
        <w:br/>
        <w:t>3.分析评价。根据收集梳理的资料围绕项目立项、资金落实、业务管理、财务管理、项目产出、项目效益等内容，对照已确定的绩效评价指标进行详细全面的分析评价，逐项打分并形成绩效评价最终结果。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 w14:paraId="5EEE26EB" w14:textId="77777777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三、综合评价情况及评价结论</w:t>
      </w:r>
    </w:p>
    <w:p w14:paraId="7157DBFC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（一）评价情况</w:t>
        <w:br/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</w:t>
        <w:br/>
        <w:t>（二）评价结论</w:t>
        <w:br/>
        <w:t>运用绩效评价组制定的评价指标体系以及财政部《项目支出绩效评价管理办法》（财预〔2020〕10号）文件的评分标准，通过数据采集、问卷调查及访谈等方式，对本项目进行客观评价，最终评分结果：总得分为 100分，属于“优（良/中/差）”。其中，项目决策类指标权重为20分，得分为 20分，得分率为 100%。项目过程类指标权重为20分，得分为20分，得分率为 100%。项目产出类指标权重为40分，得分为40分，得分率为 100%。项目效益类指标权重为20分，得分为20分，得分率为100%。具体打分情况详见：附件1综合评分表。</w:t>
        <w:br/>
        <w:t>表1综合评分表</w:t>
        <w:br/>
        <w:t>一级指标	权重分	得分</w:t>
        <w:br/>
        <w:t>项目决策	20	20</w:t>
        <w:br/>
        <w:t>项目过程	20	20</w:t>
        <w:br/>
        <w:t>项目产出	40	40</w:t>
        <w:br/>
        <w:t>项目效益	20	20</w:t>
        <w:br/>
        <w:t>合计	100	100</w:t>
      </w:r>
    </w:p>
    <w:p w14:paraId="529F51D9" w14:textId="77777777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四、绩效评价指标分析</w:t>
      </w:r>
      <w:r>
        <w:rPr>
          <w:rStyle w:val="ad"/>
          <w:rFonts w:ascii="黑体" w:eastAsia="黑体" w:hAnsi="黑体" w:hint="eastAsia"/>
        </w:rPr>
        <w:t xml:space="preserve"> </w:t>
      </w:r>
    </w:p>
    <w:p w14:paraId="4513E30C" w14:textId="77777777" w:rsidR="00916AC0" w:rsidRDefault="0000000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项目决策情况</w:t>
      </w:r>
    </w:p>
    <w:p w14:paraId="26FA2ECF" w14:textId="77777777" w:rsidR="00916AC0" w:rsidRDefault="00000000">
      <w:pPr>
        <w:tabs>
          <w:tab w:val="center" w:pos="4295"/>
        </w:tabs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项目决策类指标包括项目立项、绩效目标和资金投入三方面的内容，由6个三级指标构成，权重分值为20分，实际得分20分，得分率为100%。</w:t>
        <w:br/>
        <w:t>1.项目立项</w:t>
        <w:br/>
        <w:t>（1）立项依据充分性</w:t>
        <w:br/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</w:t>
        <w:br/>
        <w:t>（2）立项程序规范性</w:t>
        <w:br/>
        <w:t>项目申请、设立过程符合相关要求，严格按照审批流程准备符合要求的文件、材料；根据决算依据编制工作计划和经费预算，经过与部门项目分管领导沟通、筛选确定经费预算计划，确定最终预算方案。项目的审批文件、材料符合相关要求，项目事前经过必要的可行性研究、专家论证、风险评估、绩效评估、集体决策，保障了程序的规范性。</w:t>
        <w:br/>
        <w:t>2.绩效目标</w:t>
        <w:br/>
        <w:t>（1）绩效目标合理性</w:t>
        <w:br/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</w:t>
        <w:br/>
        <w:t>（2）绩效指标明确性</w:t>
        <w:br/>
        <w:t>项目设置了明确的预期产出效益和效果，将绩效目标细化分解为具体的绩效指标，绩效目标与项目目标任务数相对应，绩效目标设定的绩效指标清晰、细化、可衡量。</w:t>
        <w:br/>
        <w:t>3.资金投入</w:t>
        <w:br/>
        <w:t>（1）预算编制科学性</w:t>
        <w:br/>
        <w:t>预算编制经过科学论证，提供充分的测算依据佐证资料，预算内容与项目内容相匹配。项目投资额与工作任务相匹配。</w:t>
        <w:br/>
        <w:t>（2）资金分配合理性</w:t>
        <w:br/>
        <w:t>资金分配额度与项目单位实际工作内容相适应，资金分配额度合理，资金分配依据充分。</w:t>
      </w: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ab/>
      </w:r>
    </w:p>
    <w:p w14:paraId="66E280CE" w14:textId="77777777" w:rsidR="00916AC0" w:rsidRDefault="00000000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项目过程情况</w:t>
      </w:r>
    </w:p>
    <w:p w14:paraId="1A74553A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项目过程类指标包括资金管理和组织实施两方面的内容，由5个三级指标构成，权重分值为20分，实际得分20分，得分率为100%。</w:t>
        <w:br/>
        <w:t>项目资金使用符合相关的财务管理制度规定，能够反映和考核项目资金的规范运行情况；项目实施单位的财务和业务管理制度健全，能够反映和考核财务和业务管理制度对项目顺利实施的保障情况。</w:t>
        <w:br/>
        <w:t>1.资金管理</w:t>
        <w:br/>
        <w:t>（1）资金到位率</w:t>
        <w:br/>
        <w:t>本项目总投资51.97万元，财政资金及时足额到位，到位率100%，预算资金按计划进度执行。</w:t>
        <w:br/>
        <w:t>（2）预算执行率</w:t>
        <w:br/>
        <w:t>预算编制较为详细，项目资金支出总体能够按照预算执行，预算资金支出51.97万元，预算执行率为100%。</w:t>
        <w:br/>
        <w:t>（3）资金使用合规性</w:t>
        <w:br/>
        <w:t>项目严格按照预期绩效目标执行预算资金。制定了相关的制度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该项目的立项批复。资金不存在截留、挤占、挪用、虚列支出等情况。</w:t>
        <w:br/>
        <w:t>2.组织实施</w:t>
        <w:br/>
        <w:t>（1）管理制度健全性</w:t>
        <w:br/>
        <w:t>制定了相关管理办法，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</w:t>
        <w:br/>
        <w:t>（2）制度执行有效性</w:t>
        <w:br/>
        <w:t>对资金使用的合法合规性进行监督，年末对资金使用效果进行评价。项目管理、实施人员落实到位，有效按照计划执行。项目执行情况等资料齐全，项目相关手续完备，及时进行归档。</w:t>
      </w:r>
    </w:p>
    <w:p w14:paraId="7BF6453E" w14:textId="77777777" w:rsidR="00916AC0" w:rsidRDefault="0000000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（三）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项目产出情况</w:t>
      </w:r>
    </w:p>
    <w:p w14:paraId="31CB5E0D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项目产出类指标包括产出数量、产出质量、产出时效、产出成本四方面的内容，由4个三级指标构成，权重分为40分，实际得分40分，得分率为100%。具体产出指标完成情况如下：</w:t>
        <w:br/>
        <w:t>①数量指标：</w:t>
        <w:br/>
        <w:t>指标1：组织爱国卫生活动次数，指标值：2次，实际完成值：2次，指标完成率100%；</w:t>
        <w:br/>
        <w:t>②质量指标：</w:t>
        <w:br/>
        <w:t>指标1：健康素养水平监测合格率，指标值：80%，实际完成值：80%，指标完成率100%。</w:t>
        <w:br/>
        <w:t>③时效指标：</w:t>
        <w:br/>
        <w:t>指标1：项目截至期限，指标值：2023年12月，实际完成值：2023年12月，指标完成率100%。</w:t>
        <w:br/>
        <w:t>④成本指标：</w:t>
        <w:br/>
        <w:t>指标1：爱国卫生活动成本，指标值：139.20万元，实际完成值：139.20万元，指标完成率100%。</w:t>
      </w:r>
    </w:p>
    <w:p w14:paraId="61E3DC62" w14:textId="77777777" w:rsidR="00916AC0" w:rsidRDefault="0000000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（四）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项目效益情况</w:t>
      </w:r>
    </w:p>
    <w:p w14:paraId="7D8A7643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项目效益类指标包括项目实施效益和满意度两方面的内容，由2个三级指标构成，权重分为20分，实际得分20分，得分率为100%。具体效益指标及满意度指标完成情况如下：</w:t>
        <w:br/>
        <w:t>1.实施效益</w:t>
        <w:br/>
        <w:t>①社会效益指标：</w:t>
        <w:br/>
        <w:t>指标1：改善人居环境，指标值：不断改善，实际完成值：不断改善，指标完成率100%。</w:t>
        <w:br/>
        <w:t>改善人居环境</w:t>
        <w:br/>
        <w:t>②生态效益指标：</w:t>
        <w:br/>
        <w:t>指标1：提高卫生意识，指标值：持续提高，实际完成值：持续提高，指标完成率100%。</w:t>
      </w:r>
    </w:p>
    <w:p w14:paraId="43E7E04D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2.满意度</w:t>
        <w:br/>
        <w:t>满意度指标：指标1：辖区居民满意度，指标值：80%，实际完成值：80%，指标完成率100%。</w:t>
      </w:r>
    </w:p>
    <w:p w14:paraId="3194BC78" w14:textId="77777777" w:rsidR="00916AC0" w:rsidRDefault="00916AC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</w:p>
    <w:p w14:paraId="320F20E9" w14:textId="29BDD053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五、</w:t>
      </w:r>
      <w:r w:rsidR="005A3428" w:rsidRPr="005A3428">
        <w:rPr>
          <w:rStyle w:val="ad"/>
          <w:rFonts w:ascii="黑体" w:eastAsia="黑体" w:hAnsi="黑体" w:hint="eastAsia"/>
          <w:spacing w:val="-4"/>
          <w:sz w:val="32"/>
          <w:szCs w:val="32"/>
        </w:rPr>
        <w:t>主要经验及做法、存在的问题及原因分析：</w:t>
      </w:r>
    </w:p>
    <w:p w14:paraId="096E51E8" w14:textId="0B42CEA2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（一）主要经验及做法</w:t>
        <w:br/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</w:t>
        <w:br/>
        <w:t>严格坚持先做事、后验收、再拨付的原则，基本杜绝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</w:t>
        <w:br/>
        <w:t>（二）存在的问题及原因分析</w:t>
        <w:br/>
        <w:t>1.相关绩效管理方面专业知识的系统性学习有待加强。各项指标的设置要进一步优化、完善，主要在细化、量化上改进。在绩效自评过程中，由于部分人员缺乏相关绩效管理专业知识，自评价工作还存在自我审定的局限性，影响评价质量。</w:t>
        <w:br/>
        <w:t>2.因轮岗、调动、等因素使我单位绩效工作人员流动频繁，造成了工作衔接不到位的情况。</w:t>
      </w:r>
    </w:p>
    <w:p w14:paraId="341C5FBD" w14:textId="7D620F23" w:rsidR="00916AC0" w:rsidRDefault="005A3428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六、有关建议</w:t>
      </w:r>
    </w:p>
    <w:p w14:paraId="3F91986C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1.多进行有关绩效管理工作方面的培训。积极组织第三方开展绩效管理工作培训，进一步夯实业务基础，提高我单位绩效人员水平。</w:t>
        <w:br/>
        <w:t>2.专门设定对绩效工作人员定职、定岗、定责等相关制度措施，进一步提升我单位绩效管理工作业务水平，扎实做好绩效管理工作。</w:t>
        <w:br/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</w:t>
        <w:br/>
        <w:t>4.进一步完善项目评价过程中有关数据和资料的收集、整理、审核及分析。项目启动时同步做好档案的归纳与整理，及时整理、收集、汇总，健全档案资料。项目后续管理有待进一步加强和跟踪。</w:t>
        <w:br/>
        <w:t>5.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</w:p>
    <w:p w14:paraId="4F913B01" w14:textId="7E60FFAB" w:rsidR="00916AC0" w:rsidRDefault="005A3428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七、其他需要说明的问题</w:t>
      </w:r>
    </w:p>
    <w:p w14:paraId="1191720E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本项目无其他需说明的问题。</w:t>
      </w:r>
    </w:p>
    <w:p w14:paraId="13D12AA7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5A5DF88C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6214EF52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582DFC2C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77300696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sectPr w:rsidR="00916AC0">
      <w:footerReference w:type="default" r:id="rId7"/>
      <w:pgSz w:w="11906" w:h="16838"/>
      <w:pgMar w:top="1440" w:right="1558" w:bottom="1440" w:left="175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1B055" w14:textId="77777777" w:rsidR="008010F5" w:rsidRDefault="008010F5">
      <w:r>
        <w:separator/>
      </w:r>
    </w:p>
  </w:endnote>
  <w:endnote w:type="continuationSeparator" w:id="0">
    <w:p w14:paraId="19388DEB" w14:textId="77777777" w:rsidR="008010F5" w:rsidRDefault="00801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2003363"/>
    </w:sdtPr>
    <w:sdtContent>
      <w:p w14:paraId="5A5E42E5" w14:textId="77777777" w:rsidR="00916AC0" w:rsidRDefault="000000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6D393271" w14:textId="77777777" w:rsidR="00916AC0" w:rsidRDefault="00916AC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6FA39" w14:textId="77777777" w:rsidR="008010F5" w:rsidRDefault="008010F5">
      <w:r>
        <w:separator/>
      </w:r>
    </w:p>
  </w:footnote>
  <w:footnote w:type="continuationSeparator" w:id="0">
    <w:p w14:paraId="4C4BA698" w14:textId="77777777" w:rsidR="008010F5" w:rsidRDefault="008010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457"/>
    <w:rsid w:val="00056465"/>
    <w:rsid w:val="00102DFF"/>
    <w:rsid w:val="00121AE4"/>
    <w:rsid w:val="00146AAD"/>
    <w:rsid w:val="001B3A40"/>
    <w:rsid w:val="002840E3"/>
    <w:rsid w:val="00291BC0"/>
    <w:rsid w:val="00311DBE"/>
    <w:rsid w:val="004366A8"/>
    <w:rsid w:val="00502BA7"/>
    <w:rsid w:val="005162F1"/>
    <w:rsid w:val="00535153"/>
    <w:rsid w:val="00554F82"/>
    <w:rsid w:val="0056390D"/>
    <w:rsid w:val="005719B0"/>
    <w:rsid w:val="005A3428"/>
    <w:rsid w:val="005D10D6"/>
    <w:rsid w:val="00750363"/>
    <w:rsid w:val="008010F5"/>
    <w:rsid w:val="00855E3A"/>
    <w:rsid w:val="0091457F"/>
    <w:rsid w:val="00916AC0"/>
    <w:rsid w:val="00922CB9"/>
    <w:rsid w:val="009E5CD9"/>
    <w:rsid w:val="00A26421"/>
    <w:rsid w:val="00A34588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CE2FD9"/>
    <w:rsid w:val="00D05A1A"/>
    <w:rsid w:val="00D17F2E"/>
    <w:rsid w:val="00D30354"/>
    <w:rsid w:val="00D32BD6"/>
    <w:rsid w:val="00DF42A0"/>
    <w:rsid w:val="00E30E91"/>
    <w:rsid w:val="00E769FE"/>
    <w:rsid w:val="00EA2CBE"/>
    <w:rsid w:val="00F1401A"/>
    <w:rsid w:val="00F32FEE"/>
    <w:rsid w:val="00FB10BB"/>
    <w:rsid w:val="07261865"/>
    <w:rsid w:val="0856517C"/>
    <w:rsid w:val="0BFB189F"/>
    <w:rsid w:val="11BD75F7"/>
    <w:rsid w:val="13BE561A"/>
    <w:rsid w:val="15392994"/>
    <w:rsid w:val="18FE139B"/>
    <w:rsid w:val="2A891760"/>
    <w:rsid w:val="3029612C"/>
    <w:rsid w:val="32A221C5"/>
    <w:rsid w:val="33F20F2A"/>
    <w:rsid w:val="34C44675"/>
    <w:rsid w:val="3B5B5607"/>
    <w:rsid w:val="3CE21B3C"/>
    <w:rsid w:val="4D2606A1"/>
    <w:rsid w:val="51830480"/>
    <w:rsid w:val="53A616BE"/>
    <w:rsid w:val="54662BFB"/>
    <w:rsid w:val="62051CA5"/>
    <w:rsid w:val="6C3A69EF"/>
    <w:rsid w:val="7DB1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9EC32C"/>
  <w15:docId w15:val="{E92310C9-4A9F-4889-B68D-23AE04BB5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9">
    <w:name w:val="Subtitle"/>
    <w:basedOn w:val="a"/>
    <w:next w:val="a"/>
    <w:link w:val="aa"/>
    <w:uiPriority w:val="11"/>
    <w:qFormat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b">
    <w:name w:val="Title"/>
    <w:basedOn w:val="a"/>
    <w:next w:val="a"/>
    <w:link w:val="ac"/>
    <w:uiPriority w:val="10"/>
    <w:qFormat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d">
    <w:name w:val="Strong"/>
    <w:basedOn w:val="a0"/>
    <w:qFormat/>
    <w:rPr>
      <w:b/>
      <w:bCs/>
    </w:rPr>
  </w:style>
  <w:style w:type="character" w:styleId="ae">
    <w:name w:val="Emphasis"/>
    <w:basedOn w:val="a0"/>
    <w:uiPriority w:val="20"/>
    <w:qFormat/>
    <w:rPr>
      <w:rFonts w:asciiTheme="minorHAnsi" w:hAnsiTheme="minorHAnsi"/>
      <w:b/>
      <w:i/>
      <w:iCs/>
    </w:rPr>
  </w:style>
  <w:style w:type="character" w:customStyle="1" w:styleId="10">
    <w:name w:val="标题 1 字符"/>
    <w:basedOn w:val="a0"/>
    <w:link w:val="1"/>
    <w:uiPriority w:val="9"/>
    <w:qFormat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标题 2 字符"/>
    <w:basedOn w:val="a0"/>
    <w:link w:val="2"/>
    <w:uiPriority w:val="9"/>
    <w:semiHidden/>
    <w:qFormat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标题 4 字符"/>
    <w:basedOn w:val="a0"/>
    <w:link w:val="4"/>
    <w:uiPriority w:val="9"/>
    <w:semiHidden/>
    <w:qFormat/>
    <w:rPr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标题 6 字符"/>
    <w:basedOn w:val="a0"/>
    <w:link w:val="6"/>
    <w:uiPriority w:val="9"/>
    <w:semiHidden/>
    <w:qFormat/>
    <w:rPr>
      <w:b/>
      <w:bCs/>
    </w:rPr>
  </w:style>
  <w:style w:type="character" w:customStyle="1" w:styleId="70">
    <w:name w:val="标题 7 字符"/>
    <w:basedOn w:val="a0"/>
    <w:link w:val="7"/>
    <w:uiPriority w:val="9"/>
    <w:semiHidden/>
    <w:qFormat/>
    <w:rPr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asciiTheme="majorHAnsi" w:eastAsiaTheme="majorEastAsia" w:hAnsiTheme="majorHAnsi"/>
    </w:rPr>
  </w:style>
  <w:style w:type="character" w:customStyle="1" w:styleId="ac">
    <w:name w:val="标题 字符"/>
    <w:basedOn w:val="a0"/>
    <w:link w:val="ab"/>
    <w:uiPriority w:val="10"/>
    <w:qFormat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a">
    <w:name w:val="副标题 字符"/>
    <w:basedOn w:val="a0"/>
    <w:link w:val="a9"/>
    <w:uiPriority w:val="11"/>
    <w:qFormat/>
    <w:rPr>
      <w:rFonts w:asciiTheme="majorHAnsi" w:eastAsiaTheme="majorEastAsia" w:hAnsiTheme="majorHAnsi"/>
      <w:sz w:val="24"/>
      <w:szCs w:val="24"/>
    </w:rPr>
  </w:style>
  <w:style w:type="paragraph" w:styleId="af">
    <w:name w:val="No Spacing"/>
    <w:basedOn w:val="a"/>
    <w:uiPriority w:val="1"/>
    <w:qFormat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f0">
    <w:name w:val="List Paragraph"/>
    <w:basedOn w:val="a"/>
    <w:uiPriority w:val="34"/>
    <w:qFormat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f1">
    <w:name w:val="Quote"/>
    <w:basedOn w:val="a"/>
    <w:next w:val="a"/>
    <w:link w:val="af2"/>
    <w:uiPriority w:val="29"/>
    <w:qFormat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af2">
    <w:name w:val="引用 字符"/>
    <w:basedOn w:val="a0"/>
    <w:link w:val="af1"/>
    <w:uiPriority w:val="29"/>
    <w:qFormat/>
    <w:rPr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af4">
    <w:name w:val="明显引用 字符"/>
    <w:basedOn w:val="a0"/>
    <w:link w:val="af3"/>
    <w:uiPriority w:val="30"/>
    <w:qFormat/>
    <w:rPr>
      <w:b/>
      <w:i/>
      <w:sz w:val="24"/>
    </w:rPr>
  </w:style>
  <w:style w:type="character" w:customStyle="1" w:styleId="11">
    <w:name w:val="不明显强调1"/>
    <w:uiPriority w:val="19"/>
    <w:qFormat/>
    <w:rPr>
      <w:i/>
      <w:color w:val="595959" w:themeColor="text1" w:themeTint="A6"/>
    </w:rPr>
  </w:style>
  <w:style w:type="character" w:customStyle="1" w:styleId="12">
    <w:name w:val="明显强调1"/>
    <w:basedOn w:val="a0"/>
    <w:uiPriority w:val="21"/>
    <w:qFormat/>
    <w:rPr>
      <w:b/>
      <w:i/>
      <w:sz w:val="24"/>
      <w:szCs w:val="24"/>
      <w:u w:val="single"/>
    </w:rPr>
  </w:style>
  <w:style w:type="character" w:customStyle="1" w:styleId="13">
    <w:name w:val="不明显参考1"/>
    <w:basedOn w:val="a0"/>
    <w:uiPriority w:val="31"/>
    <w:qFormat/>
    <w:rPr>
      <w:sz w:val="24"/>
      <w:szCs w:val="24"/>
      <w:u w:val="single"/>
    </w:rPr>
  </w:style>
  <w:style w:type="character" w:customStyle="1" w:styleId="14">
    <w:name w:val="明显参考1"/>
    <w:basedOn w:val="a0"/>
    <w:uiPriority w:val="32"/>
    <w:qFormat/>
    <w:rPr>
      <w:b/>
      <w:sz w:val="24"/>
      <w:u w:val="single"/>
    </w:rPr>
  </w:style>
  <w:style w:type="character" w:customStyle="1" w:styleId="15">
    <w:name w:val="书籍标题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pPr>
      <w:outlineLvl w:val="9"/>
    </w:pPr>
    <w:rPr>
      <w:lang w:eastAsia="en-US" w:bidi="en-US"/>
    </w:rPr>
  </w:style>
  <w:style w:type="character" w:customStyle="1" w:styleId="a8">
    <w:name w:val="页眉 字符"/>
    <w:basedOn w:val="a0"/>
    <w:link w:val="a7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rFonts w:ascii="Calibri" w:eastAsia="宋体" w:hAnsi="Calibri"/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
<Relationships xmlns="http://schemas.openxmlformats.org/package/2006/relationships">
<Relationship Id="rId1" Target="../customXml/item1.xml" Type="http://schemas.openxmlformats.org/officeDocument/2006/relationships/customXml"/>
<Relationship Id="rId2" Target="styles.xml" Type="http://schemas.openxmlformats.org/officeDocument/2006/relationships/styles"/>
<Relationship Id="rId3" Target="settings.xml" Type="http://schemas.openxmlformats.org/officeDocument/2006/relationships/settings"/>
<Relationship Id="rId4" Target="webSettings.xml" Type="http://schemas.openxmlformats.org/officeDocument/2006/relationships/webSettings"/>
<Relationship Id="rId5" Target="footnotes.xml" Type="http://schemas.openxmlformats.org/officeDocument/2006/relationships/footnotes"/>
<Relationship Id="rId6" Target="endnotes.xml" Type="http://schemas.openxmlformats.org/officeDocument/2006/relationships/endnotes"/>
<Relationship Id="rId7" Target="footer1.xml" Type="http://schemas.openxmlformats.org/officeDocument/2006/relationships/footer"/>
<Relationship Id="rId8" Target="fontTable.xml" Type="http://schemas.openxmlformats.org/officeDocument/2006/relationships/fontTable"/>
<Relationship Id="rId9" Target="theme/theme1.xml" Type="http://schemas.openxmlformats.org/officeDocument/2006/relationships/them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2024-03-18T08:52:00Z</dcterms:created>
  <dc:creator>赵 恺（预算处）</dc:creator>
  <cp:lastModifiedBy>强 史</cp:lastModifiedBy>
  <cp:lastPrinted>2018-12-31T10:56:00Z</cp:lastPrinted>
  <dcterms:modified xsi:type="dcterms:W3CDTF">2024-03-18T09:16:00Z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C734C92AAAF24344A0E4232D8EB3359B</vt:lpwstr>
  </property>
</Properties>
</file>