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A4FBD8"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宋体"/>
          <w:kern w:val="0"/>
          <w:sz w:val="32"/>
          <w:szCs w:val="32"/>
        </w:rPr>
        <w:t>附件2：</w:t>
      </w:r>
    </w:p>
    <w:p w14:paraId="035E78EC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5A519521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06D2F0F4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65726B93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7195C350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1972B6E5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60DF3925"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项目支出绩效自评报告</w:t>
      </w:r>
    </w:p>
    <w:p w14:paraId="6EA024FE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10B81B56"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 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2023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 年度）</w:t>
      </w:r>
    </w:p>
    <w:p w14:paraId="01FD7DD9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74D1ABDF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2ABB7324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743CF07C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60E2BF07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75C764A7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7D6D5732"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 w14:paraId="66B7152B"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</w:t>
      </w:r>
    </w:p>
    <w:p w14:paraId="18B40424">
      <w:pPr>
        <w:spacing w:line="700" w:lineRule="exact"/>
        <w:ind w:firstLine="900" w:firstLineChars="25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社会治理经费</w:t>
      </w:r>
    </w:p>
    <w:p w14:paraId="4D0F93AC">
      <w:pPr>
        <w:spacing w:line="540" w:lineRule="exact"/>
        <w:ind w:firstLine="567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实施单位（公章）：</w:t>
      </w:r>
      <w:r>
        <w:rPr>
          <w:rStyle w:val="18"/>
          <w:rFonts w:hint="eastAsia" w:ascii="楷体" w:hAnsi="楷体" w:eastAsia="楷体"/>
          <w:spacing w:val="-4"/>
          <w:sz w:val="28"/>
          <w:szCs w:val="28"/>
        </w:rPr>
        <w:t>中共乌尔禾区委政法委</w:t>
      </w:r>
    </w:p>
    <w:p w14:paraId="69A108F8"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28"/>
          <w:szCs w:val="28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Style w:val="18"/>
          <w:rFonts w:hint="eastAsia" w:ascii="楷体" w:hAnsi="楷体" w:eastAsia="楷体"/>
          <w:spacing w:val="-4"/>
          <w:sz w:val="28"/>
          <w:szCs w:val="28"/>
        </w:rPr>
        <w:t>中共乌尔禾区委政法委</w:t>
      </w:r>
    </w:p>
    <w:p w14:paraId="61E209FA"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孟庆辉</w:t>
      </w:r>
    </w:p>
    <w:p w14:paraId="37A5ADA3">
      <w:pPr>
        <w:spacing w:line="540" w:lineRule="exact"/>
        <w:ind w:left="273"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2024年05月09日</w:t>
      </w:r>
    </w:p>
    <w:p w14:paraId="6A031CAE">
      <w:pPr>
        <w:spacing w:line="700" w:lineRule="exact"/>
        <w:ind w:firstLine="708" w:firstLineChars="236"/>
        <w:jc w:val="left"/>
        <w:rPr>
          <w:rFonts w:hAnsi="宋体" w:eastAsia="仿宋_GB2312" w:cs="宋体"/>
          <w:kern w:val="0"/>
          <w:sz w:val="30"/>
          <w:szCs w:val="30"/>
        </w:rPr>
      </w:pPr>
    </w:p>
    <w:p w14:paraId="14703095"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 w14:paraId="2F0470CA"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一、基本情况</w:t>
      </w:r>
    </w:p>
    <w:p w14:paraId="5867B2BF"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（一）项目概况</w:t>
      </w:r>
    </w:p>
    <w:p w14:paraId="1D414086"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（一）项目概况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、项目背景：根据2023年度重点工作计划设立的一项慰问政法干部、干警、购买设备、支付网络链路费等保障全区政法工作顺利开展的经费。为了更好地贯彻党的路线、方针、政策，按市委、区委的部署，统一政法各部门的思想和行动，保证市委、区委的安排部署在政法部门贯彻实施。组织、协调和指导维护全区社会、政治稳定工作，进一步提高辖区群众的安全感、获得感、幸福感和满意度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2、项目主要内容：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项目主要内容：保障我区政法工作有序开展，主要用于综治中心机房改造，备勤室设备、综治中心实体化建设采购设备、网络链接访客系统使用等费用，购买矿泉水、方便面等慰问政法干警、干部。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3、项目实施情况：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实施主体：乌尔禾区政法委,是区委职能部门，为科级单位。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实施时间：2023年1月-2023年12月，属于延续性项目。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实施结果：项目资金执行率达到了100%,结余经费0万元，不结转至次年使用，项目总体目标完成100%。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3、资金投入和使用情况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（1）资金投入情况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该项目年初预算数12.71万元，全年预算数12.71万元，实际总投入12.71万元，该项目资金已全部落实到位，资金来源为财政拨款。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（2）资金使用情况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该项目年初预算数12.71万元，全年预算数12.71万元,全年执行数12.71万元，预算执行率为100%，主要用于：购买设备、支付网络链路费等保障全区政法工作顺利开展的经费。</w:t>
      </w:r>
    </w:p>
    <w:p w14:paraId="6B55272C"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（二）项目绩效目标</w:t>
      </w:r>
    </w:p>
    <w:p w14:paraId="3CCCC2AA"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1、总体目标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按照市级市域社会治理现代化要求安排此项目经费，进一步整合资源，主要开展市域宣传、业务干部培训、先进联户奖励、综治中心改造建设、矛调中心建设等，实现市域社会治理要素全面采集、网格化管理、强化辖区社会面视频巡查监看、提升群众服务能力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2、阶段性目标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上半年阶段性目标：针对上半年社会治理的重点领域我单位健全完善各项规章制度，加强基础设施建设，整治重点问题。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 xml:space="preserve">    下半年阶段性目标：基于上半年等工作成果，持续推进各项社会治理项目，鼓励支持社会治理创新探索，提高社会治理的智能化、精细化水平。</w:t>
      </w:r>
    </w:p>
    <w:p w14:paraId="1654BB04"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二、绩效评价工作开展情况</w:t>
      </w:r>
    </w:p>
    <w:p w14:paraId="4B975854"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（一）绩效评价目的、对象和范围</w:t>
      </w:r>
    </w:p>
    <w:p w14:paraId="08245A1F"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1、绩效评价的目的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财政支出绩效评价运用科学、规范的绩效评价方法，制定统一的评价标准，使财政资金得到事前、事中和事后多方面的控制。财政支出绩效评价贯穿于财政支出安排和实施的全过程，是对财政支出效益、管理水平、投入风险等方面的综合评价；是发挥财政调控功能、提高财政资金安排科学性、促进财政支持社会经济目标实现的重要保证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（1）项目在实施前向项目负责人提供财政支出绩效方面的资金管理信息，促进项目支出严格按照资金管理规定进行。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（2）项目绩效管理财政支出运行提供及时、有效的信息。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综合来看，通过开展有效的财政支出绩效评价管理，全面了解该项目预算编制合理性、资金使用合规性、项目管理的规范性、项目目标的实现情况、服务对象的满意度等，通过本次项目绩效评价来总结经验和教训，促进项目成果转化和应用，为今后类似项目的长效管理，提供可行性参考建议。也为下一年预算编制与评审提供充分有效的依据，以达到改进预算管理、控制节约成本，优化资源配置、提高预算资金使用效益的目的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2、绩效评价的对象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社会治理经费项目所包含的全部项目内容。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3、绩效评价的范围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本次评价从项目决策（包括绩效目标、决策过程）、项目管理（包括项目资金、项目实施）、项目产出（包括项目产出数量、产出质量、产出时效和产出成本）项目效益四个维度对社会治理经费进行评价，评价核心为专项资金的支出完成情况和效果。</w:t>
      </w:r>
    </w:p>
    <w:p w14:paraId="75A2154D"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（二）绩效评价原则、评价指标体系、评价方法、评价标准</w:t>
      </w:r>
    </w:p>
    <w:p w14:paraId="66181418"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1、绩效评价原则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本次项目绩效评价遵循以下基本原则：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（1）科学公正。绩效评价应当运用科学合理的方法，按照规范的程序，对项目绩效进行客观、公正的反映。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（2）统筹兼顾。单位自评、部门评价和财政评价应职责明确，各有侧重，相互衔接。单位自评应由项目单位自主实施，即“谁支出、谁自评”。部门评价和财政评价应在单位自评的基础上开展。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（3）激励约束。绩效评价结果应与预算安排、政策调整、改进管理实质性挂钩，体现奖优罚劣和激励相容导向，有效要安排、低效要压减、无效要问责。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（4）公开透明。绩效评价结果应依法依规公开，并自觉接受社会监督。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2、评价指标体系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绩效评价框架是开展绩效评价的核心。绩效评价框架包括评价准则、关键评价问题、评价指标、数据来源、数据收集方法等。指标体系建立过程如下：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（1）确定评价指标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采用层次分析法，建立评价指标体系。绩效评价将指标分为项目决策指标、项目过程指标、项目产出指标、项目效益指标四个维度，最终形成一个由多个相互联系的指标组成的多层次指标体系。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（2）确定权重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确定各个指标相对于项目总体绩效的权重分值。在绩效评价指标体系中，项目决策权重为20分，项目过程权重为20分，项目产出权重为40分，项目效益权重为20分。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（3）确定指标标准值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指标标准值是绩效评价指标的尺度，既要反映同类项目的先进水平，又要符合项目的实际绩效水平。具体采用计划标准等确定此次绩效评价指标标准值。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绩效评价总分值100分，根据综合评分结果，评价计分90分-100分（含90分）对应的评分结果级别为优，80-90分（含80分）对应的评分结果级别为良，60-80分（含60分）对应的评分结果级别为中，60分以下对应的评分结果级别为差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具体评价指标体系详情见附件1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3、绩效评价方法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绩效评价从项目决策、项目过程、项目产出、项目效益四个维度进行评价。评价对象为项目目标实施情况，  评价核心为资金的支出完成情况和项目的产出效益。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本次评价指标中，既有定性指标又有定量指标，各类指标因考核内容不同和客观标准不同存在较大差异，因此核定具体指标时采用了不同方法，具体评价方法如下：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（1）比较法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通过对绩效目标与实施效果、历史与当期情况，综合分析绩效目标实现程度。对项目最终验收情况与年度绩效目标对比、预算资金执行情况等相关因素进行比较。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（2）因素分析法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通过综合分析影响绩效目标实现、实施效果的内外因素，评价绩效目标实现程度。通过对项目的开展情况、项目产出数量、成本控制、资金拨付文件及自评报告等相关资料的收集和审核，综合分析各因素对绩效目标实现的影响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4、评价标准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绩效评价标准通常包括计划标准、行业标准、历史标准等，用于对绩效指标完成情况进行比较、分析、评价。本次评价主要采用了计划标准。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计划标准：指以预先制定的目标、计划、预算、定额等作为评价标准。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行业标准：指参照国家公布的行业指标数据制定的评价标准。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历史标准：指参照历史数据制定的评价标准，为体现绩效改进的原则，在可实现的条件下应当确定相对较高的评价标准。</w:t>
      </w:r>
    </w:p>
    <w:p w14:paraId="44C7D6ED"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（三）绩效评价工作过程</w:t>
      </w:r>
    </w:p>
    <w:p w14:paraId="418D25C1"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1.前期准备。首先成立评价工作组，开展前期调研；其次明确项目绩效目标，设计绩效评价指标体系并确定绩效评价方法；接着确定现场和非现场评价范围，设计资料清单；最后制定评价实施方案并进行论证。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组织实施。制定绩效评价工作方案，具体包括项目概况、评价思路、方法手段、组织实施、进度安排等。收集项目立项依据、相关会议纪要、实施方案、财政资金分配方案、支付管理情况等相关评价资料并进行梳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3.分析评价。根据收集梳理的资料围绕项目立项、资金落实、业务管理、财务管理、项目产出、项目效益等内容，对照已确定的绩效评价指标进行详细全面的分析评价，逐项打分并形成绩效评价最终结果。</w:t>
      </w:r>
    </w:p>
    <w:p w14:paraId="5EEE26EB"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三、综合评价情况及评价结论</w:t>
      </w:r>
    </w:p>
    <w:p w14:paraId="7157DBFC"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（一）评价情况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总体组织规范，在项目实施过程做到认真履职，监督到位。按照相关制度的要求，项目负责人对项目绩效监控执行情况进行跟踪监督，有效完成了本项目的工作目标，确保资金使用安全和最大效益的发挥，保障项目如期按要求完成。规范了项目档案资料的整理。项目的实施达到项目预期效果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（二）评价结论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运用绩效评价组制定的评价指标体系以及财政部《项目支出绩效评价管理办法》（财预〔2020〕10号）文件的评分标准，通过数据采集、问卷调查及访谈等方式，对本项目进行客观评价，最终评分结果：总得分为 100分，属于“优（良/中/差）”。其中，项目决策类指标权重为20分，得分为 20分，得分率为 100%。项目过程类指标权重为20分，得分为20分，得分率为 100%。项目产出类指标权重为40分，得分为40分，得分率为 100%。项目效益类指标权重为20分，得分为20分，得分率为100%。具体打分情况详见：附件1综合评分表。</w:t>
      </w:r>
    </w:p>
    <w:p w14:paraId="529F51D9">
      <w:pPr>
        <w:spacing w:line="540" w:lineRule="exact"/>
        <w:ind w:firstLine="640"/>
        <w:rPr>
          <w:rStyle w:val="18"/>
          <w:rFonts w:ascii="黑体" w:hAnsi="黑体" w:eastAsia="黑体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四、绩效评价指标分析</w:t>
      </w:r>
      <w:r>
        <w:rPr>
          <w:rStyle w:val="18"/>
          <w:rFonts w:hint="eastAsia" w:ascii="黑体" w:hAnsi="黑体" w:eastAsia="黑体"/>
        </w:rPr>
        <w:t xml:space="preserve"> </w:t>
      </w:r>
    </w:p>
    <w:p w14:paraId="4513E30C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项目决策情况</w:t>
      </w:r>
    </w:p>
    <w:p w14:paraId="26FA2ECF">
      <w:pPr>
        <w:tabs>
          <w:tab w:val="center" w:pos="4295"/>
        </w:tabs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（一）项目决策情况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项目决策类指标包括项目立项、绩效目标和资金投入三方面的内容，由6个三级指标构成，权重分值为20分，实际得分20分，得分率为100%。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1.项目立项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（1）立项依据充分性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该项目立项符合国家相关法律法规及发展政策，符合行业规划要求，围绕本年度工作重点和工作计划制定经费预算，属于公共财政支持范围。本项目与部门内部其他相关项目不重复。部门发展规划及职能文件等归档完整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（2）立项程序规范性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申请、设立过程符合相关要求，严格按照审批流程准备符合要求的文件、材料；根据决算依据编制工作计划和经费预算，经过与部门项目分管领导沟通、筛选确定经费预算计划，确定最终预算方案。项目的审批文件、材料符合相关要求，项目事前经过必要的绩效评估、集体决策，保障了程序的规范性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2.绩效目标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（1）绩效目标合理性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年初结合实际工作内容设定绩效目标，绩效目标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（2）绩效指标明确性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项目设置了明确的预期产出效益和效果，将绩效目标细化分解为具体的绩效指标，绩效目标与项目目标任务数相对应，绩效目标设定的绩效指标清晰、细化、可衡量。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3.资金投入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（1）预算编制科学性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预算编制经过科学论证，提供充分的测算依据佐证资料，预算内容与项目内容相匹配。项目投资额与工作任务相匹配。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（2）资金分配合理性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资金分配额度与项目单位实际工作内容相适应，资金分配额度合理，资金分配依据充分。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</w:r>
    </w:p>
    <w:p w14:paraId="66E280CE"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项目过程情况</w:t>
      </w:r>
    </w:p>
    <w:p w14:paraId="1A74553A"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项目过程类指标包括资金管理和组织实施两方面的内容，由5个三级指标构成，权重分值为20分，实际得分20分，得分率为100%。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项目资金使用符合相关的财务管理制度规定，能够反映和考核项目资金的规范运行情况；项目实施单位的财务和业务管理制度健全，能够反映和考核财务和业务管理制度对项目顺利实施的保障情况。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1.资金管理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（1）资金到位率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本项目总投资12.71万元，财政资金及时足额到位，到位率100%，预算资金按计划进度执行。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（2）预算执行率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预算编制较为详细，项目资金支出总体能够按照预算执行，预算资金支出12.71万元，预算执行率为100%。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（3）资金使用合规性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严格按照预期绩效目标执行预算资金。制定了相关的制度和管理规定，对项目经费使用进行规范管理，财务制度健全、执行严格。资金的拨付有完整的审批程序和手续，在项目资金拨付和使用过程中，为确保项目资金的安全性，提高项目资金使用效率，严格遵循项目资金的拨付程序，认真审核项目实施各阶段的相关材料和手续，根据项目实施进展情况拨付资金。资金使用符合该项目的立项批复。资金不存在截留、挤占、挪用、虚列支出等情况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2.组织实施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（1）管理制度健全性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制定了相关管理办法，对财政资金进行严格管理，做到专款专用，项目资金使用符合相关的财务管理制度规定，能够反映和考核项目资金的规范运行情况；项目实施单位的财务和业务管理制度健全，能够反映和考核财务和业务管理制度对项目顺利实施的保障情况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（2）制度执行有效性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对资金使用的合法合规性进行监督，年末对资金使用效果进行评价。项目管理、实施人员落实到位，有效按照计划执行。项目执行情况等资料齐全，项目相关手续完备，及时进行归档。</w:t>
      </w:r>
    </w:p>
    <w:p w14:paraId="7BF6453E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项目产出情况</w:t>
      </w:r>
    </w:p>
    <w:p w14:paraId="31CB5E0D"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项目产出类指标包括产出数量、产出质量、产出时效、产出成本四方面的内容，由4个三级指标构成，权重分为40分，实际得分40分，得分率为100%。具体产出指标完成情况如下：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①数量指标：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指标1：开展市域社会治理宣传工作次数，指标值：&gt;=2次，实际完成值：2次，指标完成率 100 %。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②质量指标：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指标1：市域社会治理工作开展质量，指标值：&gt;=96%，实际完成值：96%，指标完成率 100 %。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③时效指标：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指标1：社会治理工作完成及时率，指标值：&gt;=96%，实际完成值：96%，指标完成率 100 %。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④成本指标：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指标1：市域社会治理宣传成本，指标值：&lt;=3万元，实际完成值：3万元，指标完成率 100 %。</w:t>
      </w:r>
    </w:p>
    <w:p w14:paraId="61E3DC62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（四）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项目效益情况</w:t>
      </w:r>
    </w:p>
    <w:p w14:paraId="7D8A7643"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项目效益类指标包括项目实施效益和满意度两方面的内容，由2个三级指标构成，权重分为20分，实际得分20分，得分率为100%。具体效益指标及满意度指标完成情况如下：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1.实施效益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①社会效益指标：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指标1：促进辖区社会治理工作精细化，指标值：有效促进，实际完成值：有效促进，指标完成率 100 %。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②可持续影响指标：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指标1：提高辖区社会文明和谐程度，指标值：有效提高，实际完成值：有效提高，指标完成率 100 %。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2.满意度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指标1：辖区群众对社会治理工作满意度，指标值：&gt;=96%，实际完成值：96%，指标完成率 100 %。</w:t>
      </w:r>
    </w:p>
    <w:p w14:paraId="43E7E04D"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社会治理经费项目年初预算12.71万元，全年预算12.71万元，实际支出12.71万元，预算执行率为100%，项目绩效指标总体完成率为100%。</w:t>
      </w:r>
    </w:p>
    <w:p w14:paraId="3194BC78"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</w:p>
    <w:p w14:paraId="320F20E9"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五、</w:t>
      </w:r>
      <w:r>
        <w:rPr>
          <w:rStyle w:val="18"/>
          <w:rFonts w:hint="eastAsia" w:ascii="黑体" w:hAnsi="黑体" w:eastAsia="黑体"/>
          <w:spacing w:val="-4"/>
          <w:sz w:val="32"/>
          <w:szCs w:val="32"/>
        </w:rPr>
        <w:t>主要经验及做法、存在的问题及原因分析：</w:t>
      </w:r>
    </w:p>
    <w:p w14:paraId="096E51E8"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（一）主要经验及做法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为确保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严格坚持先做事、后验收、再拨付的原则，基本杜绝了资金被挤占和挪用现象的发生，跟踪检查到位。财政、纪检、监察等职能部门全面参与专项资金事前、事中和事后全过程的监管。在监督环节上，实行关口前移，从事后监督管理转向事前审核，事中监督和事后检查稽核相结合的监督制度上来，形成多环节全过程的监督管理格局，尽量早发现问题，早解决问题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（二）存在的问题及原因分析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相关绩效管理方面专业知识的系统性学习有待加强。各项指标的设置要进一步优化、完善，主要在细化、量化上改进。在绩效自评过程中，由于部分人员缺乏相关绩效管理专业知识，自评价工作还存在自我审定的局限性，影响评价质量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2.因轮岗、调动、等因素使我单位绩效工作人员流动频繁，造成了工作衔接不到位的情况。</w:t>
      </w:r>
    </w:p>
    <w:p w14:paraId="341C5FBD"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六、有关建议</w:t>
      </w:r>
    </w:p>
    <w:p w14:paraId="3F91986C"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1.多进行有关绩效管理工作方面的培训。积极组织第三方开展绩效管理工作培训，进一步夯实业务基础，提高我单位绩效人员水平。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2.专门设定对绩效工作人员定职、定岗、定责等相关制度措施，进一步提升我单位绩效管理工作业务水平，扎实做好绩效管理工作。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.进一步规范项目建设的程序。项目前期做好可行性研究报告，更加细化实施方案，严格执行资金管理办法和财政资金管理制度，严格按照项目实施方案、招投标管理办法等稳步推进工作，各部门单位根据自己项目的特点进行总结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4.进一步完善项目评价过程中有关数据和资料的收集、整理、审核及分析。项目启动时同步做好档案的归纳与整理，及时整理、收集、汇总，健全档案资料。项目后续管理有待进一步加强和跟踪。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5.进一步加强对绩效管理工作的组织领导，提高对预算绩效管理工作重要性的认识，总结经验查找问题，抓紧研究制定更全面更完善的绩效评价管理办法。结合食品安全考核建立绩效工作考核制度，加大全局对全面实施预算绩效管理和绩效管理工作的学习力度，让“花钱必问效，无效必问责”的理念深入工作每个环节。</w:t>
      </w:r>
    </w:p>
    <w:p w14:paraId="4F913B01"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七、其他需要说明的问题</w:t>
      </w:r>
    </w:p>
    <w:p w14:paraId="1191720E"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本项目无其他需说明的问题。</w:t>
      </w:r>
    </w:p>
    <w:p w14:paraId="13D12AA7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 w14:paraId="5A5DF88C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 w14:paraId="6214EF52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 w14:paraId="582DFC2C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 w14:paraId="77300696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75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 w14:paraId="5A5E42E5"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6D393271"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457"/>
    <w:rsid w:val="00056465"/>
    <w:rsid w:val="00102DFF"/>
    <w:rsid w:val="00121AE4"/>
    <w:rsid w:val="00146AAD"/>
    <w:rsid w:val="001B3A40"/>
    <w:rsid w:val="002840E3"/>
    <w:rsid w:val="00291BC0"/>
    <w:rsid w:val="00311DBE"/>
    <w:rsid w:val="004366A8"/>
    <w:rsid w:val="00502BA7"/>
    <w:rsid w:val="005162F1"/>
    <w:rsid w:val="00535153"/>
    <w:rsid w:val="00554F82"/>
    <w:rsid w:val="0056390D"/>
    <w:rsid w:val="005719B0"/>
    <w:rsid w:val="005A3428"/>
    <w:rsid w:val="005D10D6"/>
    <w:rsid w:val="00750363"/>
    <w:rsid w:val="008010F5"/>
    <w:rsid w:val="00855E3A"/>
    <w:rsid w:val="0091457F"/>
    <w:rsid w:val="00916AC0"/>
    <w:rsid w:val="00922CB9"/>
    <w:rsid w:val="009E5CD9"/>
    <w:rsid w:val="00A26421"/>
    <w:rsid w:val="00A34588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CE2FD9"/>
    <w:rsid w:val="00D05A1A"/>
    <w:rsid w:val="00D17F2E"/>
    <w:rsid w:val="00D30354"/>
    <w:rsid w:val="00D32BD6"/>
    <w:rsid w:val="00DF42A0"/>
    <w:rsid w:val="00E30E91"/>
    <w:rsid w:val="00E769FE"/>
    <w:rsid w:val="00EA2CBE"/>
    <w:rsid w:val="00F1401A"/>
    <w:rsid w:val="00F32FEE"/>
    <w:rsid w:val="00FB10BB"/>
    <w:rsid w:val="07261865"/>
    <w:rsid w:val="0856517C"/>
    <w:rsid w:val="0BFB189F"/>
    <w:rsid w:val="11BD75F7"/>
    <w:rsid w:val="13BE561A"/>
    <w:rsid w:val="15392994"/>
    <w:rsid w:val="18FE139B"/>
    <w:rsid w:val="213353C2"/>
    <w:rsid w:val="2A891760"/>
    <w:rsid w:val="3029612C"/>
    <w:rsid w:val="32A221C5"/>
    <w:rsid w:val="33F20F2A"/>
    <w:rsid w:val="34C44675"/>
    <w:rsid w:val="3B5B5607"/>
    <w:rsid w:val="3CE21B3C"/>
    <w:rsid w:val="4D2606A1"/>
    <w:rsid w:val="51830480"/>
    <w:rsid w:val="53A616BE"/>
    <w:rsid w:val="54662BFB"/>
    <w:rsid w:val="62051CA5"/>
    <w:rsid w:val="6C3A69EF"/>
    <w:rsid w:val="7DB1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uiPriority w:val="1"/>
  </w:style>
  <w:style w:type="table" w:default="1" w:styleId="1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字符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字符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字符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字符"/>
    <w:basedOn w:val="17"/>
    <w:link w:val="5"/>
    <w:semiHidden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字符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字符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字符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字符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字符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字符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字符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字符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字符"/>
    <w:basedOn w:val="17"/>
    <w:link w:val="12"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字符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19</Pages>
  <Words>6342</Words>
  <Characters>6548</Characters>
  <Lines>4</Lines>
  <Paragraphs>1</Paragraphs>
  <TotalTime>5</TotalTime>
  <ScaleCrop>false</ScaleCrop>
  <LinksUpToDate>false</LinksUpToDate>
  <CharactersWithSpaces>6587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2024-03-18T08:52:00Z</dcterms:created>
  <dc:creator>赵 恺（预算处）</dc:creator>
  <cp:lastModifiedBy>ᏯᎧᎦᎦ -</cp:lastModifiedBy>
  <cp:lastPrinted>2018-12-31T10:56:00Z</cp:lastPrinted>
  <dcterms:modified xsi:type="dcterms:W3CDTF">2024-08-20T02:27:27Z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DACECCA65B844CC5AAF936A32B6778A2_13</vt:lpwstr>
  </property>
</Properties>
</file>