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退休管理经费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中共乌尔禾区委组织部（编委办公室）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中共乌尔禾区委组织部（编委办公室）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姜计宁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2023年04月11日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（一）项目概况</w:t>
        <w:br/>
        <w:t>1、项目背景</w:t>
        <w:br/>
        <w:t>退休管理经费是服务和管理全区老干部，提高老干部的安全感和幸福感，保障老干部基本工作、基本活动正常进行的经费。旨在根据克拉玛依市委、乌尔禾区委老干部工作要求，不断提高、完善乌尔禾区老干部工作服务和管理能力，开展各类老干部活动，保障老干部退休福利待遇等。2022年，区委组织部认真贯彻落实区委区政府的决策部署，以习近平新时代中国特色社会主义思想为指引，引导全区老干部切实把思想和行动统一到中央和自治区党委、市委、区委的决策部署上来，为我区各项事业发展鼓劲喝彩。</w:t>
        <w:br/>
        <w:t>2、项目主要内容：</w:t>
        <w:br/>
        <w:t>项目主要内容：服务和管理全区老干部，提高老干部的安全感和幸福感，保障老干部基本工作、基本活动正常进行等。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该项目年初预算数30万元，全年预算数26.12万元，实际总投入26.12万元，该项目资金已全部落实到位，资金来源为财政拨款。</w:t>
        <w:br/>
        <w:t>（2）资金使用情况</w:t>
        <w:br/>
        <w:t>该项目年初预算数30万元，全年预算数26.12万元,全年执行数26.12万元，预算执行率为100%，主要用于：保障老干部节日福利费、慰问费和报刊等正常发放，组织老干部活动等，按要求支付产生的医疗、陪护、住院慰问、丧葬处理费用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（二）项目绩效目标</w:t>
        <w:br/>
        <w:t>1、总体目标</w:t>
        <w:br/>
        <w:t>按照克拉玛依市委、乌尔禾区委老干部局工作要求，保障全区老干部退休福利费、慰问费和报刊等正常发放；组织老干部活动、体检，按要求支付产生的医疗、陪护、住院慰问、丧葬处理费用，提高老干部的安全感和幸福感，保障老干部基本工作、基本活动正常进行，引导全区老干部切实把思想和行动统一到中央和自治区党委、市委、区委的决策部署上来。</w:t>
        <w:br/>
        <w:t>2、阶段性目标</w:t>
        <w:br/>
        <w:t>服务和管理全区老干部的能力明显加强，提高了老干部的安全感和幸福感，有效保障老干部基本工作、基本活动正常进行，全区老干部切实把思想和行动统一到中央和自治区党委、市委、区委的决策部署上来，为我区各项事业发展鼓劲喝彩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（一）绩效评价目的、对象和范围</w:t>
        <w:br/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退休管理经费项目所包含的全部项目内容。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退休管理经费项目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（二）绩效评价原则、评价指标体系（详情见表1）、评价方法、评价标准。</w:t>
        <w:br/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 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 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 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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（三）绩效评价工作过程</w:t>
        <w:br/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三、综合评价情况及评价结论（附相关评分表）</w:t>
        <w:br/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96分，属于“优”。其中，项目决策类指标权重为20分，得分为 20分，得分率 为100%。项目过程类指标权重为20分，得分为18分，得分率为 90%。项目产出类指标权重为40分，得分为38分，得分率为 95%。项目效益类指标权重为20分，得分为20分，得分率为100%。具体打分情况详见：附件1综合评分表。</w:t>
        <w:br/>
        <w:t>表1综合评分表</w:t>
        <w:br/>
        <w:t>一级指标	权重分	得分</w:t>
        <w:br/>
        <w:t>项目决策	20	20</w:t>
        <w:br/>
        <w:t>项目过程	20	18</w:t>
        <w:br/>
        <w:t>项目产出	40	38</w:t>
        <w:br/>
        <w:t>项目效益	20	20</w:t>
        <w:br/>
        <w:t>合计	100	96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绩效评估、集体决策 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项目过程类指标包括资金管理和组织实施两方面的内容，由5个三级指标构成，权重分值为20分，实际得分18分，得分率为90%。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本项目总投资26.12万元，财政资金及时足额到位，到位率100%，预算资金按计划进度执行。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预算编制较为详细，项目资金支出总体能够按照预算执行，预算资金支出26.12万元，预算执行率为100%。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（三）项目产出 情况</w:t>
        <w:br/>
        <w:t>项目产出类指标包括产出数量、产出质量、产出时效、产出成本四方面的内容，由4个三级指标构成，权重分为40分，实际得分38分，得分率为95%。具体产出指标完成情况如下：</w:t>
        <w:br/>
        <w:t>①数量指标：</w:t>
        <w:br/>
        <w:t>指标1：服务管理退休老干部人数，指标值：&gt;=99人，实际完成值：99人 ，指标完成率100%。</w:t>
        <w:br/>
        <w:t>指标2： 节假日慰问老干部人数，指标值：&gt;=99人，实际完成值：99人 ，指标完成率100%。</w:t>
        <w:br/>
        <w:t>指标3：订阅报刊份数，指标值：&gt;=60份，实际完成值：60份 ，指标完成率100%。</w:t>
        <w:br/>
        <w:t>指标4：订购蛋糕数量，指标值：&gt;=99份，实际完成值：99份 ，指标完成率100%。</w:t>
        <w:br/>
        <w:t>②质量指标：</w:t>
        <w:br/>
        <w:t>指标1：福利待遇发放合规性，指标值：=100%，实际完成值：=100%，指标完成率100%。</w:t>
        <w:br/>
        <w:t>指标2：节假日慰问老干部覆盖率，指标值：=100%，实际完成值：=100%，指标完成率100%。</w:t>
        <w:br/>
        <w:t>指标3：老干部参与活动覆盖率，指标值：＞=70%，实际完成值：=70%，指标完成率100%。</w:t>
        <w:br/>
        <w:t>③时效指标</w:t>
        <w:br/>
        <w:t>指标1：退休管理工作完成率，指标值：＞=90%，实际完成值：=90%，指标完成率100%。</w:t>
        <w:br/>
        <w:t>④成本指标：</w:t>
        <w:br/>
        <w:t>指标1：福利慰问费，指标值：＜=18.81万元，实际完成值：18.81万元，指标完成率100%。</w:t>
        <w:br/>
        <w:t>指标2：订购生日蛋糕费，指标值：＜=2.97万元，实际完成值：2.97万元，指标完成率100%。</w:t>
        <w:br/>
        <w:t>指标3：订阅书籍报刊费，指标值：＜=2.4万元，实际完成值：2.4万元，指标完成率100%。</w:t>
        <w:br/>
        <w:t>指标4：老干部体检费，指标值：＜=4万元，实际完成值：0.12万元，指标完成率3%。偏差原因：因疫情老干部体检活动未全部开展。</w:t>
        <w:br/>
        <w:t>指标5：报销老干部住院陪护费，指标值：＜=1.82万元，实际完成值：=1.82万元，指标完成率100%。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（四）项目效益情况</w:t>
        <w:br/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①经济效益指标：</w:t>
        <w:br/>
        <w:t>②社会效益指标：</w:t>
        <w:br/>
        <w:t>指标1：有效丰富老干部的晚年生活，指标值：有效丰富，实际完成值：有效丰富，指标完成率100%。</w:t>
        <w:br/>
        <w:t>③生态效益指标：</w:t>
        <w:br/>
        <w:t>④可持续影响指标：</w:t>
        <w:br/>
        <w:t>指标1：有效加强老干部的管理服务工作，指标值：有效加强，实际完成值：有效加强，指标完成率100%。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</w:t>
        <w:br/>
        <w:t>满意度指标：</w:t>
        <w:br/>
        <w:t>指标1：全区老干部对退休管理工作的满意，指标值：＞=98%，实际完成值：98%，指标完成率100%。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退休管理经费项目年初预算30万元，全年预算26.12万元，实际支出26.12万元，预算执行率为100% ，项目绩效指标总体完成率为100% ，总体偏差率为0% 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本项目无其他需说明的问题。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</cp:lastModifiedBy>
  <cp:lastPrinted>2018-12-31T10:56:00Z</cp:lastPrinted>
  <dcterms:modified xsi:type="dcterms:W3CDTF">2023-02-09T03:24:46Z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C734C92AAAF24344A0E4232D8EB3359B</vt:lpwstr>
  </property>
</Properties>
</file>