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自筹基建资金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乌尔禾区住房和建设局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乌尔禾区住房和建设局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丁健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2024年05月07日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为保障招商引资及旅游项目的建设发展，完善我区基础设施建设，设立此项目。</w:t>
        <w:br/>
        <w:t>2、项目主要内容：</w:t>
        <w:br/>
        <w:t>项目主要内容：完善我区基础设施建设。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该项目年初预算数888.12万元，全年预算数888.12万元实际总投入888.12万元，该项目资金已全部落实到位，资金来源为一般公共预算财政拨款。</w:t>
        <w:br/>
        <w:t>（2）资金使用情况</w:t>
        <w:br/>
        <w:t>该项目年初预算数888.12万元，全年预算数888.12万元，全年执行数888.12万元，预算执行率为100%，主要用于：辖区基础设施建设。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为保障招商引资及旅游项目的建设发展，完善我区基础设施建设，设立此项目。</w:t>
        <w:br/>
        <w:t>2、阶段性目标</w:t>
        <w:br/>
        <w:t>无。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自筹基建项目所包含的全部项目内容。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自筹基建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项目过程类指标包括资金管理和组织实施两方面的内容，由2个三级指标构成，权重分值为20分，实际得分20分，得分率为100%。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本项目总投资888.12万元，财政资金及时足额到位，到位率100%，预算资金按计划进度执行。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预算编制较为详细，项目资金支出总体能够按照预算执行，预算资金支出888.12万元，预算执行率为100%。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项目产出类指标包括产出数量、产出质量、产出时效、产出成本四方面的内容，由9个三级指标构成，权重分为40分，实际得分40分，得分率为100%。具体产出指标完成情况如下：</w:t>
        <w:br/>
        <w:t>①数量指标：</w:t>
        <w:br/>
        <w:t>指标1：自筹基建项目数量，指标值：≥1个，实际完成值：1个，指标完成率100%。</w:t>
        <w:br/>
        <w:t>指标2：购买病虫害防治药品次数，指标值：≥1次，实际完成值：1次，指标完成率100%。</w:t>
        <w:br/>
        <w:t>指标3：购买花卉次数，指标值：≥1次，实际完成值：1次，指标完成率100%。</w:t>
        <w:br/>
        <w:t>②质量指标</w:t>
        <w:br/>
        <w:t>指标1：竣工验收合格率，指标值：≥95%，实际完成值：95%，指标完成率100%。</w:t>
        <w:br/>
        <w:t>指标2：购买花卉成活率，指标值：≥95%，实际完成值：95%，指标完成率100%。</w:t>
        <w:br/>
        <w:t>③时效指标：</w:t>
        <w:br/>
        <w:t>指标1：项目完工及时率，指标值：≥95%，实际完成值：95%，指标完成率100%。</w:t>
        <w:br/>
        <w:t>指标2：采购及时率，指标值：≥95%，实际完成值：95%，指标完成率100%。</w:t>
        <w:br/>
        <w:t>④成本指标：</w:t>
        <w:br/>
        <w:t>指标1：自筹基建项目成本，指标值：≤706.24万元，实际完成值706.24，指标完成率100%。</w:t>
        <w:br/>
        <w:t>指标2：采购及时率，指标值：≤50万元，实际完成值：50万元，指标完成率100%。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项目效益类指标包括项目实施效益和满意度两方面的内容，由3个三级指标构成，权重分为20分，实际得分20分，得分率为100%。具体效益指标及满意度指标完成情况如下：</w:t>
        <w:br/>
        <w:t>1.实施效益</w:t>
        <w:br/>
        <w:t>①社会效益指标：基础设施正常运转率，指标值：≥95%，实际完成值：95%，指标完成率100%。</w:t>
        <w:br/>
        <w:t>②生态效益指标：</w:t>
        <w:br/>
        <w:t>指标1：美化辖区环境，指标值：≥95%，实际完成值：95%，指标完成率100%。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满意度指标：辖区居民满意度，指标值：≥95%，实际完成值：95%，指标完成率100%。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