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A3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C24EB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区级劳务品牌评审打分表</w:t>
      </w:r>
    </w:p>
    <w:p w14:paraId="57FCD8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劳务品牌全称：                                         </w:t>
      </w:r>
      <w:bookmarkStart w:id="0" w:name="_GoBack"/>
      <w:bookmarkEnd w:id="0"/>
      <w:r>
        <w:rPr>
          <w:rFonts w:hint="eastAsia" w:ascii="仿宋_GB2312" w:hAnsi="仿宋_GB2312" w:eastAsia="仿宋_GB2312" w:cs="仿宋_GB2312"/>
          <w:sz w:val="32"/>
          <w:szCs w:val="32"/>
          <w:lang w:val="en-US" w:eastAsia="zh-CN"/>
        </w:rPr>
        <w:t>日期：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33"/>
        <w:gridCol w:w="5071"/>
        <w:gridCol w:w="4895"/>
        <w:gridCol w:w="1233"/>
        <w:gridCol w:w="960"/>
      </w:tblGrid>
      <w:tr w14:paraId="3931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82" w:type="dxa"/>
          </w:tcPr>
          <w:p w14:paraId="3D4F4DDD">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033" w:type="dxa"/>
          </w:tcPr>
          <w:p w14:paraId="1C64FBC1">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lang w:val="en-US" w:eastAsia="zh-CN"/>
              </w:rPr>
              <w:t>项目</w:t>
            </w:r>
          </w:p>
        </w:tc>
        <w:tc>
          <w:tcPr>
            <w:tcW w:w="5071" w:type="dxa"/>
          </w:tcPr>
          <w:p w14:paraId="562CA38A">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内容</w:t>
            </w:r>
          </w:p>
        </w:tc>
        <w:tc>
          <w:tcPr>
            <w:tcW w:w="4895" w:type="dxa"/>
          </w:tcPr>
          <w:p w14:paraId="04815799">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评分标准</w:t>
            </w:r>
          </w:p>
        </w:tc>
        <w:tc>
          <w:tcPr>
            <w:tcW w:w="1233" w:type="dxa"/>
          </w:tcPr>
          <w:p w14:paraId="6CBB58C0">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自评分</w:t>
            </w:r>
          </w:p>
        </w:tc>
        <w:tc>
          <w:tcPr>
            <w:tcW w:w="960" w:type="dxa"/>
          </w:tcPr>
          <w:p w14:paraId="11BE52AD">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得分</w:t>
            </w:r>
          </w:p>
        </w:tc>
      </w:tr>
      <w:tr w14:paraId="0F29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783817E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033" w:type="dxa"/>
            <w:vMerge w:val="restart"/>
            <w:vAlign w:val="center"/>
          </w:tcPr>
          <w:p w14:paraId="2836FA9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运营</w:t>
            </w:r>
          </w:p>
          <w:p w14:paraId="2CDD935A">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规范</w:t>
            </w:r>
          </w:p>
          <w:p w14:paraId="4AD185BA">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20分</w:t>
            </w:r>
          </w:p>
        </w:tc>
        <w:tc>
          <w:tcPr>
            <w:tcW w:w="5071" w:type="dxa"/>
            <w:vAlign w:val="center"/>
          </w:tcPr>
          <w:p w14:paraId="79AC38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申请主体符合规定要求。（2分）</w:t>
            </w:r>
          </w:p>
        </w:tc>
        <w:tc>
          <w:tcPr>
            <w:tcW w:w="4895" w:type="dxa"/>
            <w:vAlign w:val="center"/>
          </w:tcPr>
          <w:p w14:paraId="179B2D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具有独立法人资格。遵守国家法律法规，有规范的内部管理制度和财务管理制度。</w:t>
            </w:r>
          </w:p>
        </w:tc>
        <w:tc>
          <w:tcPr>
            <w:tcW w:w="1233" w:type="dxa"/>
            <w:vAlign w:val="center"/>
          </w:tcPr>
          <w:p w14:paraId="6B0FB63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vertAlign w:val="baseline"/>
                <w:lang w:val="en-US" w:eastAsia="zh-CN"/>
              </w:rPr>
            </w:pPr>
          </w:p>
        </w:tc>
        <w:tc>
          <w:tcPr>
            <w:tcW w:w="960" w:type="dxa"/>
            <w:vAlign w:val="center"/>
          </w:tcPr>
          <w:p w14:paraId="429810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vertAlign w:val="baseline"/>
                <w:lang w:val="en-US" w:eastAsia="zh-CN"/>
              </w:rPr>
            </w:pPr>
          </w:p>
        </w:tc>
      </w:tr>
      <w:tr w14:paraId="232A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0BCE3011">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5F89772D">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458A5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品牌内涵清晰，容易辨识，劳务特色鲜明，符合劳务品牌特点，具有较完整的品牌发展规划。（4分）</w:t>
            </w:r>
          </w:p>
        </w:tc>
        <w:tc>
          <w:tcPr>
            <w:tcW w:w="4895" w:type="dxa"/>
            <w:vAlign w:val="center"/>
          </w:tcPr>
          <w:p w14:paraId="61319A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拥有独立品牌名称或商标等区别性标识，品牌主体归属清晰1分；拥有品牌Logo、商标，品牌容易辨识，符合劳务品牌特点2分；具有历史渊源，品牌发展规划完整1分。</w:t>
            </w:r>
          </w:p>
        </w:tc>
        <w:tc>
          <w:tcPr>
            <w:tcW w:w="1233" w:type="dxa"/>
            <w:vAlign w:val="center"/>
          </w:tcPr>
          <w:p w14:paraId="11D4A7E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vertAlign w:val="baseline"/>
                <w:lang w:val="en-US" w:eastAsia="zh-CN"/>
              </w:rPr>
            </w:pPr>
          </w:p>
        </w:tc>
        <w:tc>
          <w:tcPr>
            <w:tcW w:w="960" w:type="dxa"/>
            <w:vAlign w:val="center"/>
          </w:tcPr>
          <w:p w14:paraId="0D0EF31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vertAlign w:val="baseline"/>
                <w:lang w:val="en-US" w:eastAsia="zh-CN"/>
              </w:rPr>
            </w:pPr>
          </w:p>
        </w:tc>
      </w:tr>
      <w:tr w14:paraId="337E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26F3E45B">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0AF91553">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18F793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具有一定知名度和美誉度，获得各级政府颁发的各种荣誉，获评知名商标、驰名商标等。（3分）</w:t>
            </w:r>
          </w:p>
        </w:tc>
        <w:tc>
          <w:tcPr>
            <w:tcW w:w="4895" w:type="dxa"/>
            <w:vAlign w:val="center"/>
          </w:tcPr>
          <w:p w14:paraId="505E5E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获国家层级得3分，省部层级得2分，地市县层级得1分。</w:t>
            </w:r>
          </w:p>
        </w:tc>
        <w:tc>
          <w:tcPr>
            <w:tcW w:w="1233" w:type="dxa"/>
            <w:vAlign w:val="center"/>
          </w:tcPr>
          <w:p w14:paraId="68C88DC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vertAlign w:val="baseline"/>
                <w:lang w:val="en-US" w:eastAsia="zh-CN"/>
              </w:rPr>
            </w:pPr>
          </w:p>
        </w:tc>
        <w:tc>
          <w:tcPr>
            <w:tcW w:w="960" w:type="dxa"/>
            <w:vAlign w:val="center"/>
          </w:tcPr>
          <w:p w14:paraId="0C9DE50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8"/>
                <w:szCs w:val="28"/>
                <w:vertAlign w:val="baseline"/>
                <w:lang w:val="en-US" w:eastAsia="zh-CN"/>
              </w:rPr>
            </w:pPr>
          </w:p>
        </w:tc>
      </w:tr>
      <w:tr w14:paraId="5B2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0B720026">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1F6875BA">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289483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经营规模较大，占领市场份额较大，纳税额度较大，能够发挥龙头和行业领军作用。（5分）</w:t>
            </w:r>
          </w:p>
        </w:tc>
        <w:tc>
          <w:tcPr>
            <w:tcW w:w="4895" w:type="dxa"/>
            <w:vAlign w:val="center"/>
          </w:tcPr>
          <w:p w14:paraId="2BBEF4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上一年度劳务品牌建设单位营业收入在50-100万，得1分；在100-200万，得2分；在200-300万得3分；在300-500万得4分；500万以上得5分。</w:t>
            </w:r>
          </w:p>
        </w:tc>
        <w:tc>
          <w:tcPr>
            <w:tcW w:w="1233" w:type="dxa"/>
            <w:vAlign w:val="center"/>
          </w:tcPr>
          <w:p w14:paraId="64BA027E">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71E32A47">
            <w:pPr>
              <w:jc w:val="both"/>
              <w:rPr>
                <w:rFonts w:hint="eastAsia" w:ascii="仿宋_GB2312" w:hAnsi="仿宋_GB2312" w:eastAsia="仿宋_GB2312" w:cs="仿宋_GB2312"/>
                <w:sz w:val="28"/>
                <w:szCs w:val="28"/>
                <w:vertAlign w:val="baseline"/>
                <w:lang w:val="en-US" w:eastAsia="zh-CN"/>
              </w:rPr>
            </w:pPr>
          </w:p>
        </w:tc>
      </w:tr>
      <w:tr w14:paraId="708A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64F83A5F">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6C21C0FC">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740C7F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有规范的内部管理制度和财务管理制度。已认定劳务品牌支持资金使用符合规定，且成效明显。（3分）</w:t>
            </w:r>
          </w:p>
        </w:tc>
        <w:tc>
          <w:tcPr>
            <w:tcW w:w="4895" w:type="dxa"/>
            <w:vAlign w:val="center"/>
          </w:tcPr>
          <w:p w14:paraId="2E1634A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提供相关佐证。</w:t>
            </w:r>
          </w:p>
        </w:tc>
        <w:tc>
          <w:tcPr>
            <w:tcW w:w="1233" w:type="dxa"/>
            <w:vAlign w:val="center"/>
          </w:tcPr>
          <w:p w14:paraId="497C9185">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10B6DE6F">
            <w:pPr>
              <w:jc w:val="both"/>
              <w:rPr>
                <w:rFonts w:hint="eastAsia" w:ascii="仿宋_GB2312" w:hAnsi="仿宋_GB2312" w:eastAsia="仿宋_GB2312" w:cs="仿宋_GB2312"/>
                <w:sz w:val="28"/>
                <w:szCs w:val="28"/>
                <w:vertAlign w:val="baseline"/>
                <w:lang w:val="en-US" w:eastAsia="zh-CN"/>
              </w:rPr>
            </w:pPr>
          </w:p>
        </w:tc>
      </w:tr>
      <w:tr w14:paraId="353B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5E973CE5">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456CC198">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2E017E9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遵守人力资源市场领域规范性文件、法规、规章和标准（3分）</w:t>
            </w:r>
          </w:p>
        </w:tc>
        <w:tc>
          <w:tcPr>
            <w:tcW w:w="4895" w:type="dxa"/>
            <w:vAlign w:val="center"/>
          </w:tcPr>
          <w:p w14:paraId="61A91D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抽查劳动合同或协议履行情况，未出现劳动争议或劳务输出过程中的案事件。</w:t>
            </w:r>
          </w:p>
        </w:tc>
        <w:tc>
          <w:tcPr>
            <w:tcW w:w="1233" w:type="dxa"/>
            <w:vAlign w:val="center"/>
          </w:tcPr>
          <w:p w14:paraId="5FD6B5AA">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21AA951B">
            <w:pPr>
              <w:jc w:val="both"/>
              <w:rPr>
                <w:rFonts w:hint="eastAsia" w:ascii="仿宋_GB2312" w:hAnsi="仿宋_GB2312" w:eastAsia="仿宋_GB2312" w:cs="仿宋_GB2312"/>
                <w:sz w:val="28"/>
                <w:szCs w:val="28"/>
                <w:vertAlign w:val="baseline"/>
                <w:lang w:val="en-US" w:eastAsia="zh-CN"/>
              </w:rPr>
            </w:pPr>
          </w:p>
        </w:tc>
      </w:tr>
      <w:tr w14:paraId="177A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82" w:type="dxa"/>
            <w:vMerge w:val="restart"/>
            <w:vAlign w:val="center"/>
          </w:tcPr>
          <w:p w14:paraId="24CCC6C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033" w:type="dxa"/>
            <w:vMerge w:val="restart"/>
            <w:vAlign w:val="center"/>
          </w:tcPr>
          <w:p w14:paraId="6661EA8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产训</w:t>
            </w:r>
          </w:p>
          <w:p w14:paraId="61F56FB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融合</w:t>
            </w:r>
          </w:p>
          <w:p w14:paraId="3386F370">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23分</w:t>
            </w:r>
          </w:p>
        </w:tc>
        <w:tc>
          <w:tcPr>
            <w:tcW w:w="5071" w:type="dxa"/>
            <w:vAlign w:val="center"/>
          </w:tcPr>
          <w:p w14:paraId="6790B17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建设劳务品牌培训机构、实训中心或与1家以上的培训机构有长期协作，深入开展从业人员职业技能培训，对员工开展有针对性的岗前培训，定期开展“回炉培训”，不断提升员工职业技能。（8分）</w:t>
            </w:r>
          </w:p>
        </w:tc>
        <w:tc>
          <w:tcPr>
            <w:tcW w:w="4895" w:type="dxa"/>
            <w:vAlign w:val="center"/>
          </w:tcPr>
          <w:p w14:paraId="44F644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劳务品牌培训机构、实训中心或与1家以上的培训机构有长期协作的，得1分；开展职业技能培训、岗前培训、回炉培训的每50人累加一分。满分8分。（培训内容需要有相关视听材料、签到表、培训方案等佐证）</w:t>
            </w:r>
          </w:p>
        </w:tc>
        <w:tc>
          <w:tcPr>
            <w:tcW w:w="1233" w:type="dxa"/>
            <w:vAlign w:val="center"/>
          </w:tcPr>
          <w:p w14:paraId="2DB4DA35">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0552914E">
            <w:pPr>
              <w:jc w:val="both"/>
              <w:rPr>
                <w:rFonts w:hint="eastAsia" w:ascii="仿宋_GB2312" w:hAnsi="仿宋_GB2312" w:eastAsia="仿宋_GB2312" w:cs="仿宋_GB2312"/>
                <w:sz w:val="28"/>
                <w:szCs w:val="28"/>
                <w:vertAlign w:val="baseline"/>
                <w:lang w:val="en-US" w:eastAsia="zh-CN"/>
              </w:rPr>
            </w:pPr>
          </w:p>
        </w:tc>
      </w:tr>
      <w:tr w14:paraId="5FFB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565DCA91">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4EFF2294">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57D8077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积极牵头或参与编制劳务品牌职业技能标准（国家标准、地方标准或行业标准），开发职业培训教材，职业培训包。（5分）</w:t>
            </w:r>
          </w:p>
        </w:tc>
        <w:tc>
          <w:tcPr>
            <w:tcW w:w="4895" w:type="dxa"/>
            <w:vAlign w:val="center"/>
          </w:tcPr>
          <w:p w14:paraId="393A635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牵头一项得3分，参与一项得1分，满分5分。</w:t>
            </w:r>
          </w:p>
        </w:tc>
        <w:tc>
          <w:tcPr>
            <w:tcW w:w="1233" w:type="dxa"/>
            <w:vAlign w:val="center"/>
          </w:tcPr>
          <w:p w14:paraId="56EAEAF5">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211C7347">
            <w:pPr>
              <w:jc w:val="both"/>
              <w:rPr>
                <w:rFonts w:hint="eastAsia" w:ascii="仿宋_GB2312" w:hAnsi="仿宋_GB2312" w:eastAsia="仿宋_GB2312" w:cs="仿宋_GB2312"/>
                <w:sz w:val="28"/>
                <w:szCs w:val="28"/>
                <w:vertAlign w:val="baseline"/>
                <w:lang w:val="en-US" w:eastAsia="zh-CN"/>
              </w:rPr>
            </w:pPr>
          </w:p>
        </w:tc>
      </w:tr>
      <w:tr w14:paraId="5410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2E6C7AC2">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0705216F">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777905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每年开展职业技能培训不低于100人，自用或输出劳务从业人员不低于80%。（10分）</w:t>
            </w:r>
          </w:p>
        </w:tc>
        <w:tc>
          <w:tcPr>
            <w:tcW w:w="4895" w:type="dxa"/>
            <w:vAlign w:val="center"/>
          </w:tcPr>
          <w:p w14:paraId="50CEAC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每年开展职业技能培训不低于100人，自用或输出劳务从业人员不低于80%。培训101-200人加2分；201-300人加4分；301-400人加6分，401-500人加8分；500人以上加10分。</w:t>
            </w:r>
          </w:p>
        </w:tc>
        <w:tc>
          <w:tcPr>
            <w:tcW w:w="1233" w:type="dxa"/>
            <w:vAlign w:val="center"/>
          </w:tcPr>
          <w:p w14:paraId="603C5341">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2FAC9BF1">
            <w:pPr>
              <w:jc w:val="both"/>
              <w:rPr>
                <w:rFonts w:hint="eastAsia" w:ascii="仿宋_GB2312" w:hAnsi="仿宋_GB2312" w:eastAsia="仿宋_GB2312" w:cs="仿宋_GB2312"/>
                <w:sz w:val="28"/>
                <w:szCs w:val="28"/>
                <w:vertAlign w:val="baseline"/>
                <w:lang w:val="en-US" w:eastAsia="zh-CN"/>
              </w:rPr>
            </w:pPr>
          </w:p>
        </w:tc>
      </w:tr>
      <w:tr w14:paraId="5A9A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1164DCF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033" w:type="dxa"/>
            <w:vMerge w:val="restart"/>
            <w:vAlign w:val="center"/>
          </w:tcPr>
          <w:p w14:paraId="45D931D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促进和稳定</w:t>
            </w:r>
          </w:p>
          <w:p w14:paraId="46E25C5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就业</w:t>
            </w:r>
          </w:p>
          <w:p w14:paraId="5E000BB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37分</w:t>
            </w:r>
          </w:p>
        </w:tc>
        <w:tc>
          <w:tcPr>
            <w:tcW w:w="5071" w:type="dxa"/>
            <w:vAlign w:val="center"/>
          </w:tcPr>
          <w:p w14:paraId="4FAACCD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劳务品牌从业人员不低于300人，且从业人员中经过特色职业培训的人员比例不低于从业人员的总量的50%。（15分）</w:t>
            </w:r>
          </w:p>
        </w:tc>
        <w:tc>
          <w:tcPr>
            <w:tcW w:w="4895" w:type="dxa"/>
            <w:vAlign w:val="center"/>
          </w:tcPr>
          <w:p w14:paraId="32D264E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劳务品牌从业人员达300人且从业人员中经过特色职业培训的人员比例不低于从业人员总量的50%加10分；301-500人且从业人员中经过特色职业培训的人员比例不低于从业人员总量的50%加11分；501-700人，且从业人员中经过特色职  业培训的人员比例不低于从业人员总量的50%加12分。以此类推累计加分，15分为满分。</w:t>
            </w:r>
          </w:p>
        </w:tc>
        <w:tc>
          <w:tcPr>
            <w:tcW w:w="1233" w:type="dxa"/>
            <w:vAlign w:val="center"/>
          </w:tcPr>
          <w:p w14:paraId="301E8741">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7FCFE5EA">
            <w:pPr>
              <w:jc w:val="both"/>
              <w:rPr>
                <w:rFonts w:hint="eastAsia" w:ascii="仿宋_GB2312" w:hAnsi="仿宋_GB2312" w:eastAsia="仿宋_GB2312" w:cs="仿宋_GB2312"/>
                <w:sz w:val="28"/>
                <w:szCs w:val="28"/>
                <w:vertAlign w:val="baseline"/>
                <w:lang w:val="en-US" w:eastAsia="zh-CN"/>
              </w:rPr>
            </w:pPr>
          </w:p>
        </w:tc>
      </w:tr>
      <w:tr w14:paraId="1053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4463727A">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1328713A">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066FBF8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发挥品牌效应，多形式开展就业服务活动，有效吸纳和介绍劳动就业，将困难群体作为优先吸纳和服务的对象。（7分）</w:t>
            </w:r>
          </w:p>
        </w:tc>
        <w:tc>
          <w:tcPr>
            <w:tcW w:w="4895" w:type="dxa"/>
            <w:vAlign w:val="center"/>
          </w:tcPr>
          <w:p w14:paraId="4E8F53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提供劳动合同，工资流水、吸纳困难群体就业，5-20人加1分，21-50人加2分，51-100人加3分，101-150人加4分，151-200人加5分，以此类推累计加分，10分为满分。</w:t>
            </w:r>
          </w:p>
        </w:tc>
        <w:tc>
          <w:tcPr>
            <w:tcW w:w="1233" w:type="dxa"/>
            <w:vAlign w:val="center"/>
          </w:tcPr>
          <w:p w14:paraId="60329BD2">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1FD6BC9E">
            <w:pPr>
              <w:jc w:val="both"/>
              <w:rPr>
                <w:rFonts w:hint="eastAsia" w:ascii="仿宋_GB2312" w:hAnsi="仿宋_GB2312" w:eastAsia="仿宋_GB2312" w:cs="仿宋_GB2312"/>
                <w:sz w:val="28"/>
                <w:szCs w:val="28"/>
                <w:vertAlign w:val="baseline"/>
                <w:lang w:val="en-US" w:eastAsia="zh-CN"/>
              </w:rPr>
            </w:pPr>
          </w:p>
        </w:tc>
      </w:tr>
      <w:tr w14:paraId="2060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61462A1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033" w:type="dxa"/>
            <w:vMerge w:val="restart"/>
            <w:vAlign w:val="center"/>
          </w:tcPr>
          <w:p w14:paraId="5EFE66F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促进和稳定就业</w:t>
            </w:r>
          </w:p>
          <w:p w14:paraId="1799791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37分</w:t>
            </w:r>
          </w:p>
        </w:tc>
        <w:tc>
          <w:tcPr>
            <w:tcW w:w="5071" w:type="dxa"/>
            <w:vAlign w:val="center"/>
          </w:tcPr>
          <w:p w14:paraId="5AA5E9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实行员工制管理，与员工签订劳动合同或协议，缴纳城镇职工社会保险，促进员工稳定就业。（10分）</w:t>
            </w:r>
          </w:p>
        </w:tc>
        <w:tc>
          <w:tcPr>
            <w:tcW w:w="4895" w:type="dxa"/>
            <w:vAlign w:val="center"/>
          </w:tcPr>
          <w:p w14:paraId="4C1A03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缴纳城镇职工社会保险的员工50人及以下得1分；51-100人得2分；101-150人得3分；151-200人得4分。以此类推累加分，10分为满分。</w:t>
            </w:r>
          </w:p>
        </w:tc>
        <w:tc>
          <w:tcPr>
            <w:tcW w:w="1233" w:type="dxa"/>
            <w:vAlign w:val="center"/>
          </w:tcPr>
          <w:p w14:paraId="787E68F5">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786047D3">
            <w:pPr>
              <w:jc w:val="both"/>
              <w:rPr>
                <w:rFonts w:hint="eastAsia" w:ascii="仿宋_GB2312" w:hAnsi="仿宋_GB2312" w:eastAsia="仿宋_GB2312" w:cs="仿宋_GB2312"/>
                <w:sz w:val="28"/>
                <w:szCs w:val="28"/>
                <w:vertAlign w:val="baseline"/>
                <w:lang w:val="en-US" w:eastAsia="zh-CN"/>
              </w:rPr>
            </w:pPr>
          </w:p>
        </w:tc>
      </w:tr>
      <w:tr w14:paraId="326C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071243A0">
            <w:pPr>
              <w:jc w:val="both"/>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7A5AA888">
            <w:pPr>
              <w:jc w:val="both"/>
              <w:rPr>
                <w:rFonts w:hint="eastAsia" w:ascii="仿宋_GB2312" w:hAnsi="仿宋_GB2312" w:eastAsia="仿宋_GB2312" w:cs="仿宋_GB2312"/>
                <w:sz w:val="28"/>
                <w:szCs w:val="28"/>
                <w:vertAlign w:val="baseline"/>
                <w:lang w:val="en-US" w:eastAsia="zh-CN"/>
              </w:rPr>
            </w:pPr>
          </w:p>
        </w:tc>
        <w:tc>
          <w:tcPr>
            <w:tcW w:w="5071" w:type="dxa"/>
            <w:vAlign w:val="center"/>
          </w:tcPr>
          <w:p w14:paraId="58DA64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开展劳务协作，建立健全长期稳定的劳务输出或输入渠道，积极向外地输出或输入务工就业人员。（5分）</w:t>
            </w:r>
          </w:p>
        </w:tc>
        <w:tc>
          <w:tcPr>
            <w:tcW w:w="4895" w:type="dxa"/>
            <w:vAlign w:val="center"/>
          </w:tcPr>
          <w:p w14:paraId="476EAC1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提供劳务协议、劳务合同等佐证材料。</w:t>
            </w:r>
          </w:p>
        </w:tc>
        <w:tc>
          <w:tcPr>
            <w:tcW w:w="1233" w:type="dxa"/>
            <w:vAlign w:val="center"/>
          </w:tcPr>
          <w:p w14:paraId="602B6CA4">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23FDF158">
            <w:pPr>
              <w:jc w:val="both"/>
              <w:rPr>
                <w:rFonts w:hint="eastAsia" w:ascii="仿宋_GB2312" w:hAnsi="仿宋_GB2312" w:eastAsia="仿宋_GB2312" w:cs="仿宋_GB2312"/>
                <w:sz w:val="28"/>
                <w:szCs w:val="28"/>
                <w:vertAlign w:val="baseline"/>
                <w:lang w:val="en-US" w:eastAsia="zh-CN"/>
              </w:rPr>
            </w:pPr>
          </w:p>
        </w:tc>
      </w:tr>
      <w:tr w14:paraId="7245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restart"/>
            <w:vAlign w:val="center"/>
          </w:tcPr>
          <w:p w14:paraId="3E8A584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033" w:type="dxa"/>
            <w:vMerge w:val="restart"/>
            <w:vAlign w:val="center"/>
          </w:tcPr>
          <w:p w14:paraId="4D19D5C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自身</w:t>
            </w:r>
          </w:p>
          <w:p w14:paraId="64A13E4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建设</w:t>
            </w:r>
          </w:p>
          <w:p w14:paraId="6E5DC08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10分</w:t>
            </w:r>
          </w:p>
        </w:tc>
        <w:tc>
          <w:tcPr>
            <w:tcW w:w="5071" w:type="dxa"/>
            <w:vAlign w:val="center"/>
          </w:tcPr>
          <w:p w14:paraId="422E3C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建设和形成特有的劳务品牌文化，加强人文关怀，不断提高员工的归属感和获得感。（5分）</w:t>
            </w:r>
          </w:p>
        </w:tc>
        <w:tc>
          <w:tcPr>
            <w:tcW w:w="4895" w:type="dxa"/>
            <w:vAlign w:val="center"/>
          </w:tcPr>
          <w:p w14:paraId="5F38243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拥有企业特定的劳务品牌文化，积极开展党建活动，团建活动，工会活动，节日慰问等。</w:t>
            </w:r>
          </w:p>
        </w:tc>
        <w:tc>
          <w:tcPr>
            <w:tcW w:w="1233" w:type="dxa"/>
            <w:vAlign w:val="center"/>
          </w:tcPr>
          <w:p w14:paraId="5AA4385B">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28E37816">
            <w:pPr>
              <w:jc w:val="both"/>
              <w:rPr>
                <w:rFonts w:hint="eastAsia" w:ascii="仿宋_GB2312" w:hAnsi="仿宋_GB2312" w:eastAsia="仿宋_GB2312" w:cs="仿宋_GB2312"/>
                <w:sz w:val="28"/>
                <w:szCs w:val="28"/>
                <w:vertAlign w:val="baseline"/>
                <w:lang w:val="en-US" w:eastAsia="zh-CN"/>
              </w:rPr>
            </w:pPr>
          </w:p>
        </w:tc>
      </w:tr>
      <w:tr w14:paraId="59C4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5EC0EC7A">
            <w:pPr>
              <w:jc w:val="center"/>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5A0BF74D">
            <w:pPr>
              <w:jc w:val="center"/>
              <w:rPr>
                <w:rFonts w:hint="eastAsia" w:ascii="仿宋_GB2312" w:hAnsi="仿宋_GB2312" w:eastAsia="仿宋_GB2312" w:cs="仿宋_GB2312"/>
                <w:sz w:val="28"/>
                <w:szCs w:val="28"/>
                <w:vertAlign w:val="baseline"/>
                <w:lang w:val="en-US" w:eastAsia="zh-CN"/>
              </w:rPr>
            </w:pPr>
          </w:p>
        </w:tc>
        <w:tc>
          <w:tcPr>
            <w:tcW w:w="5071" w:type="dxa"/>
            <w:vAlign w:val="center"/>
          </w:tcPr>
          <w:p w14:paraId="28CAF0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不断培养和推出行业精英或先进典型。（3分）</w:t>
            </w:r>
          </w:p>
        </w:tc>
        <w:tc>
          <w:tcPr>
            <w:tcW w:w="4895" w:type="dxa"/>
            <w:vAlign w:val="center"/>
          </w:tcPr>
          <w:p w14:paraId="6F1FCD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提供一份国家层级个人荣誉得3份，省部层级荣誉得2分，地市县荣誉得1分。</w:t>
            </w:r>
          </w:p>
        </w:tc>
        <w:tc>
          <w:tcPr>
            <w:tcW w:w="1233" w:type="dxa"/>
            <w:vAlign w:val="center"/>
          </w:tcPr>
          <w:p w14:paraId="56ED41A5">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7209B511">
            <w:pPr>
              <w:jc w:val="both"/>
              <w:rPr>
                <w:rFonts w:hint="eastAsia" w:ascii="仿宋_GB2312" w:hAnsi="仿宋_GB2312" w:eastAsia="仿宋_GB2312" w:cs="仿宋_GB2312"/>
                <w:sz w:val="28"/>
                <w:szCs w:val="28"/>
                <w:vertAlign w:val="baseline"/>
                <w:lang w:val="en-US" w:eastAsia="zh-CN"/>
              </w:rPr>
            </w:pPr>
          </w:p>
        </w:tc>
      </w:tr>
      <w:tr w14:paraId="45D0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Merge w:val="continue"/>
            <w:vAlign w:val="center"/>
          </w:tcPr>
          <w:p w14:paraId="2DBEA168">
            <w:pPr>
              <w:jc w:val="center"/>
              <w:rPr>
                <w:rFonts w:hint="eastAsia" w:ascii="仿宋_GB2312" w:hAnsi="仿宋_GB2312" w:eastAsia="仿宋_GB2312" w:cs="仿宋_GB2312"/>
                <w:sz w:val="28"/>
                <w:szCs w:val="28"/>
                <w:vertAlign w:val="baseline"/>
                <w:lang w:val="en-US" w:eastAsia="zh-CN"/>
              </w:rPr>
            </w:pPr>
          </w:p>
        </w:tc>
        <w:tc>
          <w:tcPr>
            <w:tcW w:w="1033" w:type="dxa"/>
            <w:vMerge w:val="continue"/>
            <w:vAlign w:val="center"/>
          </w:tcPr>
          <w:p w14:paraId="0544DC3F">
            <w:pPr>
              <w:jc w:val="center"/>
              <w:rPr>
                <w:rFonts w:hint="eastAsia" w:ascii="仿宋_GB2312" w:hAnsi="仿宋_GB2312" w:eastAsia="仿宋_GB2312" w:cs="仿宋_GB2312"/>
                <w:sz w:val="28"/>
                <w:szCs w:val="28"/>
                <w:vertAlign w:val="baseline"/>
                <w:lang w:val="en-US" w:eastAsia="zh-CN"/>
              </w:rPr>
            </w:pPr>
          </w:p>
        </w:tc>
        <w:tc>
          <w:tcPr>
            <w:tcW w:w="5071" w:type="dxa"/>
            <w:vAlign w:val="center"/>
          </w:tcPr>
          <w:p w14:paraId="461C17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扩大品牌贡献，积极参与巩固拓展脱贫攻坚成果，助力乡村振兴、募捐、慰问、抢险救灾等公益类活动，有效履行社会责任。（2分）</w:t>
            </w:r>
          </w:p>
        </w:tc>
        <w:tc>
          <w:tcPr>
            <w:tcW w:w="4895" w:type="dxa"/>
            <w:vAlign w:val="center"/>
          </w:tcPr>
          <w:p w14:paraId="72FF479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提供一次相关活动有效资料得0.5分，满分为2分。</w:t>
            </w:r>
          </w:p>
        </w:tc>
        <w:tc>
          <w:tcPr>
            <w:tcW w:w="1233" w:type="dxa"/>
            <w:vAlign w:val="center"/>
          </w:tcPr>
          <w:p w14:paraId="3195D134">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60375F75">
            <w:pPr>
              <w:jc w:val="both"/>
              <w:rPr>
                <w:rFonts w:hint="eastAsia" w:ascii="仿宋_GB2312" w:hAnsi="仿宋_GB2312" w:eastAsia="仿宋_GB2312" w:cs="仿宋_GB2312"/>
                <w:sz w:val="28"/>
                <w:szCs w:val="28"/>
                <w:vertAlign w:val="baseline"/>
                <w:lang w:val="en-US" w:eastAsia="zh-CN"/>
              </w:rPr>
            </w:pPr>
          </w:p>
        </w:tc>
      </w:tr>
      <w:tr w14:paraId="2179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156E68C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033" w:type="dxa"/>
            <w:vAlign w:val="center"/>
          </w:tcPr>
          <w:p w14:paraId="375DABE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品牌</w:t>
            </w:r>
          </w:p>
          <w:p w14:paraId="0FF9415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宣传</w:t>
            </w:r>
          </w:p>
          <w:p w14:paraId="32ABA86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10分</w:t>
            </w:r>
          </w:p>
        </w:tc>
        <w:tc>
          <w:tcPr>
            <w:tcW w:w="5071" w:type="dxa"/>
            <w:vAlign w:val="center"/>
          </w:tcPr>
          <w:p w14:paraId="2DFE7B5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立品牌推荐门户网站、微信公众号等宣传阵地，加强对劳务品牌的服务内容、服务标准及发展情况的宣传，不断丰富品牌内涵，讲好劳务品牌故事。在全市范围内有一定的知名度，品牌影响力大，群众认可度高。（10分）</w:t>
            </w:r>
          </w:p>
        </w:tc>
        <w:tc>
          <w:tcPr>
            <w:tcW w:w="4895" w:type="dxa"/>
            <w:vAlign w:val="center"/>
          </w:tcPr>
          <w:p w14:paraId="11FE75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建立品牌推介门户网站、微信公众号等宣传阵地，且应用较好的得3分，国家层级媒体报道得3分，省部层级的媒体报道得2分，地市县层级媒体报道得1分，品牌宣传内容丰富的4分。</w:t>
            </w:r>
          </w:p>
        </w:tc>
        <w:tc>
          <w:tcPr>
            <w:tcW w:w="1233" w:type="dxa"/>
            <w:vAlign w:val="center"/>
          </w:tcPr>
          <w:p w14:paraId="55EE428C">
            <w:pPr>
              <w:jc w:val="both"/>
              <w:rPr>
                <w:rFonts w:hint="eastAsia" w:ascii="仿宋_GB2312" w:hAnsi="仿宋_GB2312" w:eastAsia="仿宋_GB2312" w:cs="仿宋_GB2312"/>
                <w:sz w:val="28"/>
                <w:szCs w:val="28"/>
                <w:vertAlign w:val="baseline"/>
                <w:lang w:val="en-US" w:eastAsia="zh-CN"/>
              </w:rPr>
            </w:pPr>
          </w:p>
        </w:tc>
        <w:tc>
          <w:tcPr>
            <w:tcW w:w="960" w:type="dxa"/>
            <w:vAlign w:val="center"/>
          </w:tcPr>
          <w:p w14:paraId="78BB9CDF">
            <w:pPr>
              <w:jc w:val="both"/>
              <w:rPr>
                <w:rFonts w:hint="eastAsia" w:ascii="仿宋_GB2312" w:hAnsi="仿宋_GB2312" w:eastAsia="仿宋_GB2312" w:cs="仿宋_GB2312"/>
                <w:sz w:val="28"/>
                <w:szCs w:val="28"/>
                <w:vertAlign w:val="baseline"/>
                <w:lang w:val="en-US" w:eastAsia="zh-CN"/>
              </w:rPr>
            </w:pPr>
          </w:p>
        </w:tc>
      </w:tr>
    </w:tbl>
    <w:p w14:paraId="0D3DC6FA">
      <w:pPr>
        <w:ind w:firstLine="560" w:firstLineChars="200"/>
        <w:jc w:val="both"/>
        <w:rPr>
          <w:rFonts w:hint="eastAsia" w:ascii="仿宋_GB2312" w:hAnsi="仿宋_GB2312" w:eastAsia="仿宋_GB2312" w:cs="仿宋_GB2312"/>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jU1MGE2ZDk1MWM3NGYyMzU3ZDAwYmU1OWIwZWUifQ=="/>
    <w:docVar w:name="KSO_WPS_MARK_KEY" w:val="90df8f35-6ba1-4ec5-ae64-79a1884c1086"/>
  </w:docVars>
  <w:rsids>
    <w:rsidRoot w:val="2F7B2BF6"/>
    <w:rsid w:val="1D975A47"/>
    <w:rsid w:val="2C7B1DD4"/>
    <w:rsid w:val="2F7B2BF6"/>
    <w:rsid w:val="47D5154E"/>
    <w:rsid w:val="5FC6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1760</Words>
  <Characters>1908</Characters>
  <Lines>0</Lines>
  <Paragraphs>0</Paragraphs>
  <TotalTime>31</TotalTime>
  <ScaleCrop>false</ScaleCrop>
  <LinksUpToDate>false</LinksUpToDate>
  <CharactersWithSpaces>1960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2024-03-18T03:21:00Z</dcterms:created>
  <dc:creator>安</dc:creator>
  <cp:lastModifiedBy>WPS_1522059736</cp:lastModifiedBy>
  <dcterms:modified xsi:type="dcterms:W3CDTF">2024-12-16T02:53:39Z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E9AA761E631E4E1195C3EE5834769D9B</vt:lpwstr>
  </property>
</Properties>
</file>