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auto"/>
        <w:jc w:val="left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spacing w:line="480" w:lineRule="auto"/>
        <w:jc w:val="center"/>
        <w:rPr>
          <w:rFonts w:ascii="方正小标宋_GBK" w:hAnsi="仿宋" w:eastAsia="方正小标宋_GBK" w:cs="宋体"/>
          <w:sz w:val="44"/>
          <w:szCs w:val="32"/>
          <w:lang w:bidi="ar"/>
        </w:rPr>
      </w:pPr>
      <w:r>
        <w:rPr>
          <w:rFonts w:hint="eastAsia" w:ascii="方正小标宋_GBK" w:hAnsi="黑体" w:eastAsia="方正小标宋_GBK" w:cs="宋体"/>
          <w:sz w:val="44"/>
          <w:szCs w:val="32"/>
          <w:lang w:bidi="ar"/>
        </w:rPr>
        <w:t>本级项目绩效评价书</w:t>
      </w:r>
      <w:bookmarkStart w:id="1" w:name="_GoBack"/>
      <w:bookmarkEnd w:id="1"/>
    </w:p>
    <w:p>
      <w:pPr>
        <w:snapToGrid w:val="0"/>
        <w:spacing w:line="480" w:lineRule="auto"/>
        <w:jc w:val="center"/>
        <w:rPr>
          <w:rFonts w:ascii="楷体_GB2312" w:hAnsi="仿宋" w:eastAsia="楷体_GB2312" w:cs="宋体"/>
          <w:sz w:val="32"/>
          <w:szCs w:val="32"/>
          <w:lang w:bidi="ar"/>
        </w:rPr>
      </w:pP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> 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项目名称:年鉴编纂经费                                        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项目单位 :乌尔禾区史志办档案馆                                      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>主管部门（单位） :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乌尔禾区史志办档案馆                                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评价人姓名  宋世伟                               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职    称 高级工程师      联系方式  15801302734               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工作单位  中诚智业(北京)咨询有限公司                                       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>评价时间     20</w:t>
      </w:r>
      <w:r>
        <w:rPr>
          <w:rFonts w:ascii="仿宋" w:hAnsi="仿宋" w:eastAsia="仿宋" w:cs="宋体"/>
          <w:sz w:val="32"/>
          <w:szCs w:val="32"/>
          <w:lang w:bidi="ar"/>
        </w:rPr>
        <w:t>2</w:t>
      </w:r>
      <w:r>
        <w:rPr>
          <w:rFonts w:hint="eastAsia" w:ascii="仿宋" w:hAnsi="仿宋" w:eastAsia="仿宋" w:cs="宋体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 年     </w:t>
      </w:r>
      <w:r>
        <w:rPr>
          <w:rFonts w:hint="eastAsia" w:ascii="仿宋" w:hAnsi="仿宋" w:eastAsia="仿宋" w:cs="宋体"/>
          <w:sz w:val="32"/>
          <w:szCs w:val="32"/>
          <w:lang w:val="en-US" w:eastAsia="zh-CN" w:bidi="ar"/>
        </w:rPr>
        <w:t>8</w:t>
      </w: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   月    </w:t>
      </w:r>
      <w:r>
        <w:rPr>
          <w:rFonts w:hint="eastAsia" w:ascii="仿宋" w:hAnsi="仿宋" w:eastAsia="仿宋" w:cs="宋体"/>
          <w:sz w:val="32"/>
          <w:szCs w:val="32"/>
          <w:lang w:val="en-US" w:eastAsia="zh-CN" w:bidi="ar"/>
        </w:rPr>
        <w:t>18</w:t>
      </w: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   日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> 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> </w:t>
      </w:r>
    </w:p>
    <w:p>
      <w:pPr>
        <w:snapToGrid w:val="0"/>
        <w:spacing w:line="480" w:lineRule="auto"/>
        <w:ind w:firstLine="5440" w:firstLineChars="1700"/>
        <w:rPr>
          <w:rFonts w:ascii="楷体_GB2312" w:hAnsi="仿宋" w:eastAsia="楷体_GB2312" w:cs="宋体"/>
          <w:sz w:val="32"/>
          <w:szCs w:val="32"/>
          <w:lang w:bidi="ar"/>
        </w:rPr>
      </w:pPr>
      <w:r>
        <w:rPr>
          <w:rFonts w:hint="eastAsia" w:ascii="楷体_GB2312" w:hAnsi="仿宋" w:eastAsia="楷体_GB2312" w:cs="宋体"/>
          <w:sz w:val="32"/>
          <w:szCs w:val="32"/>
          <w:lang w:bidi="ar"/>
        </w:rPr>
        <w:t>自治区财政厅   制</w:t>
      </w:r>
    </w:p>
    <w:p>
      <w:pPr>
        <w:snapToGrid w:val="0"/>
        <w:spacing w:line="480" w:lineRule="auto"/>
        <w:ind w:firstLine="640" w:firstLineChars="200"/>
        <w:rPr>
          <w:rFonts w:ascii="仿宋" w:hAnsi="仿宋" w:eastAsia="仿宋" w:cs="宋体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  <w:lang w:bidi="ar"/>
        </w:rPr>
        <w:t xml:space="preserve"> </w:t>
      </w:r>
    </w:p>
    <w:p>
      <w:pPr>
        <w:spacing w:line="560" w:lineRule="exact"/>
        <w:rPr>
          <w:rFonts w:ascii="黑体" w:hAnsi="黑体" w:eastAsia="黑体" w:cs="宋体"/>
          <w:sz w:val="32"/>
          <w:szCs w:val="32"/>
          <w:lang w:bidi="ar"/>
        </w:rPr>
      </w:pPr>
    </w:p>
    <w:p>
      <w:pPr>
        <w:spacing w:line="560" w:lineRule="exact"/>
        <w:rPr>
          <w:rFonts w:hint="eastAsia" w:ascii="黑体" w:hAnsi="黑体" w:eastAsia="黑体" w:cs="宋体"/>
          <w:sz w:val="32"/>
          <w:szCs w:val="32"/>
          <w:lang w:bidi="ar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  <w:lang w:bidi="ar"/>
        </w:rPr>
      </w:pPr>
      <w:r>
        <w:rPr>
          <w:rFonts w:hint="eastAsia" w:ascii="黑体" w:hAnsi="黑体" w:eastAsia="黑体" w:cs="宋体"/>
          <w:sz w:val="32"/>
          <w:szCs w:val="32"/>
          <w:lang w:bidi="ar"/>
        </w:rPr>
        <w:t>填 报 说 明</w:t>
      </w:r>
    </w:p>
    <w:p>
      <w:pPr>
        <w:spacing w:line="560" w:lineRule="exact"/>
        <w:rPr>
          <w:rFonts w:ascii="黑体" w:hAnsi="黑体" w:eastAsia="黑体" w:cs="宋体"/>
          <w:sz w:val="32"/>
          <w:szCs w:val="32"/>
          <w:lang w:bidi="ar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sz w:val="32"/>
          <w:szCs w:val="32"/>
          <w:lang w:bidi="ar"/>
        </w:rPr>
      </w:pPr>
      <w:r>
        <w:rPr>
          <w:rFonts w:hint="eastAsia" w:ascii="黑体" w:hAnsi="黑体" w:eastAsia="黑体" w:cs="宋体"/>
          <w:sz w:val="32"/>
          <w:szCs w:val="32"/>
          <w:lang w:bidi="ar"/>
        </w:rPr>
        <w:t>一、本评价书由绩效评价工作组填写。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sz w:val="32"/>
          <w:szCs w:val="32"/>
          <w:lang w:bidi="ar"/>
        </w:rPr>
      </w:pPr>
      <w:r>
        <w:rPr>
          <w:rFonts w:hint="eastAsia" w:ascii="黑体" w:hAnsi="黑体" w:eastAsia="黑体" w:cs="宋体"/>
          <w:sz w:val="32"/>
          <w:szCs w:val="32"/>
          <w:lang w:bidi="ar"/>
        </w:rPr>
        <w:t>二、封面编写说明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1.“项目名称”：须与批复文件中的项目名称一致。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2.“项目单位”：名称用全称填写，不能省略。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3.“主管部门（单位）”：名称用全称填写，不能省略。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4.“评价时间”：</w:t>
      </w:r>
      <w:r>
        <w:rPr>
          <w:rFonts w:hint="eastAsia" w:ascii="仿宋_GB2312" w:hAnsi="仿宋" w:eastAsia="仿宋_GB2312" w:cs="宋体"/>
          <w:spacing w:val="-8"/>
          <w:sz w:val="32"/>
          <w:szCs w:val="32"/>
          <w:lang w:bidi="ar"/>
        </w:rPr>
        <w:t>指填写自治区本级项目绩效评价书时间。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sz w:val="32"/>
          <w:szCs w:val="32"/>
          <w:lang w:bidi="ar"/>
        </w:rPr>
      </w:pPr>
      <w:r>
        <w:rPr>
          <w:rFonts w:hint="eastAsia" w:ascii="黑体" w:hAnsi="黑体" w:eastAsia="黑体" w:cs="宋体"/>
          <w:sz w:val="32"/>
          <w:szCs w:val="32"/>
          <w:lang w:bidi="ar"/>
        </w:rPr>
        <w:t>三、报告内容编写说明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1.“项目概况”：对项目绩效目标实现程度、项目执行情况、项目效益及影响等进行总结性描述。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2.项目绩效评价表：按照自治区本级项目绩效评价指标体系（参考样表）填写。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黑体" w:hAnsi="黑体" w:eastAsia="黑体" w:cs="宋体"/>
          <w:sz w:val="32"/>
          <w:szCs w:val="32"/>
          <w:lang w:bidi="ar"/>
        </w:rPr>
        <w:t>四、《自治区本级项目绩效评价书》要求统一用A4纸打印、装订。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原件报自治区财政厅预算处备案。</w:t>
      </w: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rPr>
          <w:rFonts w:ascii="仿宋" w:hAnsi="仿宋" w:eastAsia="仿宋" w:cs="宋体"/>
          <w:sz w:val="32"/>
          <w:szCs w:val="32"/>
          <w:lang w:bidi="ar"/>
        </w:rPr>
      </w:pPr>
    </w:p>
    <w:p>
      <w:pPr>
        <w:snapToGrid w:val="0"/>
        <w:spacing w:line="480" w:lineRule="auto"/>
        <w:ind w:firstLine="640" w:firstLineChars="200"/>
        <w:jc w:val="center"/>
        <w:rPr>
          <w:rFonts w:ascii="黑体" w:hAnsi="黑体" w:eastAsia="黑体" w:cs="宋体"/>
          <w:sz w:val="32"/>
          <w:szCs w:val="32"/>
          <w:lang w:bidi="ar"/>
        </w:rPr>
      </w:pPr>
    </w:p>
    <w:p>
      <w:pPr>
        <w:snapToGrid w:val="0"/>
        <w:spacing w:line="480" w:lineRule="auto"/>
        <w:ind w:firstLine="640" w:firstLineChars="200"/>
        <w:jc w:val="center"/>
        <w:rPr>
          <w:rFonts w:ascii="黑体" w:hAnsi="黑体" w:eastAsia="黑体" w:cs="宋体"/>
          <w:sz w:val="32"/>
          <w:szCs w:val="32"/>
          <w:lang w:bidi="ar"/>
        </w:rPr>
      </w:pPr>
      <w:r>
        <w:rPr>
          <w:rFonts w:hint="eastAsia" w:ascii="黑体" w:hAnsi="黑体" w:eastAsia="黑体" w:cs="宋体"/>
          <w:sz w:val="32"/>
          <w:szCs w:val="32"/>
          <w:lang w:bidi="ar"/>
        </w:rPr>
        <w:t>一、项目的基本情况</w:t>
      </w:r>
    </w:p>
    <w:tbl>
      <w:tblPr>
        <w:tblStyle w:val="9"/>
        <w:tblpPr w:leftFromText="181" w:rightFromText="181" w:vertAnchor="text" w:horzAnchor="margin" w:tblpY="313"/>
        <w:tblW w:w="9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896"/>
        <w:gridCol w:w="1089"/>
        <w:gridCol w:w="2268"/>
        <w:gridCol w:w="1134"/>
        <w:gridCol w:w="2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项目名称</w:t>
            </w:r>
          </w:p>
        </w:tc>
        <w:tc>
          <w:tcPr>
            <w:tcW w:w="69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年鉴编纂经费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项目代码</w:t>
            </w:r>
          </w:p>
        </w:tc>
        <w:tc>
          <w:tcPr>
            <w:tcW w:w="69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Times New Roman" w:eastAsia="宋体" w:cs="宋体"/>
                <w:szCs w:val="21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项目单位</w:t>
            </w:r>
          </w:p>
        </w:tc>
        <w:tc>
          <w:tcPr>
            <w:tcW w:w="3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乌尔禾区史志办档案馆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主管部门（单位）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乌尔禾区史志办档案馆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项目负责人</w:t>
            </w:r>
          </w:p>
        </w:tc>
        <w:tc>
          <w:tcPr>
            <w:tcW w:w="3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姓名：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职务：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-3"/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项目起止时间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开始时间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420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20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年</w:t>
            </w:r>
            <w:r>
              <w:rPr>
                <w:rFonts w:ascii="宋体" w:hAnsi="宋体" w:eastAsia="宋体" w:cs="宋体"/>
                <w:szCs w:val="21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截止时间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2021年年底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项目总投入金额</w:t>
            </w:r>
          </w:p>
        </w:tc>
        <w:tc>
          <w:tcPr>
            <w:tcW w:w="3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16.00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万元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其中:区财政拨款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16.00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项目实际到位金额</w:t>
            </w:r>
          </w:p>
        </w:tc>
        <w:tc>
          <w:tcPr>
            <w:tcW w:w="3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16.00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万元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其中:区财政拨款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16.00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项目实际支出金额</w:t>
            </w:r>
          </w:p>
        </w:tc>
        <w:tc>
          <w:tcPr>
            <w:tcW w:w="3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16.00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万元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其中:区财政拨款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16.00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9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56" w:beforeLines="50"/>
              <w:ind w:left="452" w:right="452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</w:p>
          <w:p>
            <w:pPr>
              <w:spacing w:before="156" w:beforeLines="50"/>
              <w:ind w:left="452" w:right="452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</w:p>
          <w:p>
            <w:pPr>
              <w:spacing w:before="156" w:beforeLines="50"/>
              <w:ind w:left="452" w:right="452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</w:p>
          <w:p>
            <w:pPr>
              <w:spacing w:before="156" w:beforeLines="50"/>
              <w:ind w:left="452" w:right="452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</w:p>
          <w:p>
            <w:pPr>
              <w:spacing w:before="156" w:beforeLines="50"/>
              <w:ind w:left="452" w:right="452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</w:p>
          <w:p>
            <w:pPr>
              <w:spacing w:before="156" w:beforeLines="50"/>
              <w:ind w:left="452" w:right="452"/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  目  概  况</w:t>
            </w:r>
          </w:p>
        </w:tc>
        <w:tc>
          <w:tcPr>
            <w:tcW w:w="78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56" w:beforeLines="50"/>
              <w:ind w:left="40" w:firstLine="420" w:firstLineChars="200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项目名称为年鉴编纂经费，实施单位为</w:t>
            </w:r>
            <w:r>
              <w:rPr>
                <w:rFonts w:hint="eastAsia"/>
              </w:rPr>
              <w:t>乌尔禾区史志办档案馆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，主管单位为</w:t>
            </w:r>
            <w:r>
              <w:rPr>
                <w:rFonts w:hint="eastAsia"/>
              </w:rPr>
              <w:t>乌尔禾区史志办档案馆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 ，项目类型为延续项目，项目实施时间为20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年1月-</w:t>
            </w:r>
            <w:r>
              <w:rPr>
                <w:rFonts w:hint="eastAsia"/>
              </w:rPr>
              <w:t>2021年年底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。该项目是在中共乌尔禾区委、乌尔禾区人民政府领导下，由乌尔禾区年鉴编辑委员会主编，乌尔禾区委史志办（区档案馆）具体编辑出版的第10部综合性年鉴，是全面记载乌尔禾区2019年自然、政治、经济、文化、社会发展情况的权威性地情资料工具书。乌尔禾区年鉴编纂工作坚持全面性、科学性、连续性和常编常新、常编常精的原则，结合上年全区经济社会发展取得的成就，彰显和谐乌尔禾、活力乌尔禾、美丽乌尔禾建设亮点。</w:t>
            </w:r>
          </w:p>
          <w:p>
            <w:pPr>
              <w:spacing w:before="156" w:beforeLines="50"/>
              <w:ind w:left="40" w:firstLine="420" w:firstLineChars="200"/>
            </w:pPr>
            <w:r>
              <w:rPr>
                <w:rFonts w:hint="eastAsia"/>
              </w:rPr>
              <w:t>该项目的实施内容</w:t>
            </w:r>
            <w:r>
              <w:rPr>
                <w:rFonts w:hint="eastAsia"/>
                <w:lang w:val="en-US" w:eastAsia="zh-CN"/>
              </w:rPr>
              <w:t>为</w:t>
            </w:r>
            <w:r>
              <w:rPr>
                <w:rFonts w:hint="eastAsia"/>
              </w:rPr>
              <w:t>年鉴编纂经费项目继续坚持年鉴全面性、科学性、连续性和常编常新的原则，在保持稳定的基础上进行适度创新和调整。全书拟设特载、大事记、综述、政治、法制·军事、经济、农业、工业·信息、交通运输、商贸·物流、国土·住建·环保、财税·金融、教育、科技、文体·旅游、卫计、社会、镇概况、人物、附录等部类，实控制字数为60万字左右，成书时版面字数80万字左右。</w:t>
            </w:r>
          </w:p>
          <w:p>
            <w:pPr>
              <w:spacing w:before="156" w:beforeLines="50"/>
            </w:pPr>
            <w:r>
              <w:rPr>
                <w:rFonts w:hint="eastAsia"/>
              </w:rPr>
              <w:t xml:space="preserve">   2019年该项目预算申报资金为16.00万元，预算批复金额为16.00万元，实际下达预算金额为16.00万元，全部为区财政资金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预算执行金额为16.00万元，年鉴编纂稿费（劳务费）4.35万元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印刷出版费用11.65万元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预算执行率为100%，无结余。</w:t>
            </w:r>
          </w:p>
        </w:tc>
      </w:tr>
    </w:tbl>
    <w:p>
      <w:pPr>
        <w:snapToGrid w:val="0"/>
        <w:spacing w:before="156" w:beforeLines="50" w:after="156" w:afterLines="50"/>
      </w:pPr>
    </w:p>
    <w:p>
      <w:pPr>
        <w:snapToGrid w:val="0"/>
        <w:spacing w:line="480" w:lineRule="auto"/>
        <w:ind w:firstLine="640" w:firstLineChars="200"/>
        <w:jc w:val="center"/>
        <w:rPr>
          <w:rFonts w:ascii="黑体" w:hAnsi="黑体" w:eastAsia="黑体" w:cs="宋体"/>
          <w:sz w:val="32"/>
          <w:szCs w:val="32"/>
          <w:lang w:bidi="ar"/>
        </w:rPr>
      </w:pPr>
      <w:r>
        <w:rPr>
          <w:rFonts w:hint="eastAsia" w:ascii="黑体" w:hAnsi="黑体" w:eastAsia="黑体" w:cs="宋体"/>
          <w:sz w:val="32"/>
          <w:szCs w:val="32"/>
          <w:lang w:bidi="ar"/>
        </w:rPr>
        <w:t>二、项目绩效评价表</w:t>
      </w:r>
    </w:p>
    <w:tbl>
      <w:tblPr>
        <w:tblStyle w:val="9"/>
        <w:tblW w:w="8556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205"/>
        <w:gridCol w:w="1103"/>
        <w:gridCol w:w="1940"/>
        <w:gridCol w:w="1120"/>
        <w:gridCol w:w="2128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专家评分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扣分原因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项目决策</w:t>
            </w: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项目立项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立项依据充分性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政策依据相符性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发展规划相符性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决策依据充分性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立项程序规范性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项目申报、批复程序规范性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项目决策程序的完整性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绩效目标合理性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绩效目标合理性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绩效指标明确性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项目绩效目标的设定是否清晰明确，有明确的工作目标结果导向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部分指标合理性不足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绩效目标具体、量化、细化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部分指标不细化，例如成本指标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资金投入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预算编制科学性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预算编制的科学性、合理性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资金分配合理性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资金分配的科学性、合理性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项目过程</w:t>
            </w: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资金管理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资金到位及时率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资金使用率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预算执行率=（实际支出资金/实际到位资金）×100%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资金使用合规性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财务制度健全性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财务制度执行有效性 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会计核算的规范性、会计信息的真实性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组织实施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管理制度健全性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管理制度健全性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应针对此项目制定明确的项目管理制度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实施方案的编制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项目实施方案在人员安排和时间安排上面应该更加细化，应考虑到各种可能存在的突发情况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制度执行有效性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制度执行情况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过程的管理规范性、有效性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过程监督控制情况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项目产出</w:t>
            </w: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产出数量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实际完成率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出版印刷年鉴数量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预计2021年年底才能完成印刷工作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年鉴培训天数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举办年鉴培训班次数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产出质量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质量达标率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年鉴印刷出版合格率）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预计2021年年底才能完成印刷工作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年鉴培训合格率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佐证资料提供不全面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产出时效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完成及时性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完成年鉴编纂时间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年鉴编撰开始时间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产出成本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成本节约率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年鉴印刷费成本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2021年年底才能完成印刷工作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年鉴编纂稿费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项目效益</w:t>
            </w: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项目效益</w:t>
            </w: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实施效益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2021年年底才能完成印刷工作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可持续性效益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2021年年底才能完成印刷工作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</w:t>
            </w: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年鉴读者满意率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2021年年底才能完成印刷工作，未进行满意度调查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总分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--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5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一、问题：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1.决策方面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预算绩效管理意识有待加强，绩效目标填报的科学性不足。部分绩效指标设定不精准有效，如“年鉴培训天数”应该为数量指标；社会效益指标应该是为社会各界了解乌尔禾、研究乌尔禾、宣传乌尔禾、建设乌尔禾提供信息资源；可持续性指标应该是为编史修志积累资料；满意度指标设定年鉴读者满意率大于等于98%，没有调查方式和调查内容，信度和效度不足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2.管理方面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（1）未针对此项目制定明确的项目管理制度；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（2）项目实施方案在人员安排和时间安排上面应该更加细化，应考虑到各种可能存在的突发情况；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（3）签订合同不够严谨，没有明确费用支付时间和方式，未考虑特殊情况的发生，导致截至现在为止，项目未实施完毕，资金已经拨付，资金风险把控意识薄弱。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3.产出方面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因出版社原因，2021年年底才能完成印刷工作，项目单位未考虑到这一实际突发状况，导致项目产出未能按期完成。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4.效益方面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因出版社原因，2021年年底才能完成印刷工作，对于读者借阅产生一定影响，且无法做满意度调查。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default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二、</w:t>
            </w:r>
            <w:r>
              <w:rPr>
                <w:rFonts w:hint="default" w:ascii="Calibri" w:hAnsi="Calibri" w:eastAsia="宋体" w:cs="Times New Roman"/>
                <w:sz w:val="21"/>
                <w:lang w:val="en-US" w:eastAsia="zh-CN"/>
              </w:rPr>
              <w:t>建议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1.进一步提高项目预算支出绩效管理意识，科学编制项目支出绩效目标申报表，提高绩效指标设定的准确性和合理性，为部门履行预算支出绩效管理责任奠定基础。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2.应针对此项目制定明确的项目管理制度，不断完善，科学编制项目实施方案，应该更加细化，应考虑到各种可能存在的突发情况，指导规范使用项目资金，减少资金使用不合规风险。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3.加强合同管理，提高项目实施风险把控意识。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default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4.建立制度化的预算项目资金使用绩效监控结果应用措施。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outlineLvl w:val="1"/>
              <w:rPr>
                <w:rFonts w:hint="default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5.加强资金支出核算的及时性、准确性，做好年鉴印刷出版数量和质量的核对与监测，做好登记工作，做好全面的留底工作，确保项目单位能获得正向的绩效激励。</w:t>
            </w:r>
            <w:bookmarkStart w:id="0" w:name="_Toc6810"/>
          </w:p>
          <w:bookmarkEnd w:id="0"/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t>6.注重项目绩效呈现，重视绩效依据资料的收集整理，建立回访调查机制，提高项目实施的有效性，定期或不定期对进行追踪回访关于对“2020年年鉴编纂”的意见或建议，进而可增加或减少相关方面的涉及，不断的进行完善，尽可能做到资金使用效益最大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85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946785</wp:posOffset>
                  </wp:positionH>
                  <wp:positionV relativeFrom="paragraph">
                    <wp:posOffset>86995</wp:posOffset>
                  </wp:positionV>
                  <wp:extent cx="900430" cy="521335"/>
                  <wp:effectExtent l="0" t="0" r="1270" b="12065"/>
                  <wp:wrapNone/>
                  <wp:docPr id="1" name="图片 1" descr="01 宋世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01 宋世伟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430" cy="52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both"/>
              <w:rPr>
                <w:rFonts w:hint="eastAsia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85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 xml:space="preserve">    </w:t>
            </w: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 xml:space="preserve">年 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 xml:space="preserve"> 月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 xml:space="preserve"> 日</w:t>
            </w:r>
          </w:p>
        </w:tc>
      </w:tr>
    </w:tbl>
    <w:p>
      <w:pPr>
        <w:snapToGrid w:val="0"/>
        <w:rPr>
          <w:rFonts w:ascii="Times New Roman" w:hAnsi="Times New Roman" w:eastAsia="宋体" w:cs="Times New Roman"/>
          <w:lang w:bidi="ar"/>
        </w:rPr>
      </w:pPr>
      <w:r>
        <w:rPr>
          <w:rFonts w:ascii="Times New Roman" w:hAnsi="Times New Roman" w:eastAsia="宋体" w:cs="Times New Roman"/>
          <w:lang w:bidi="ar"/>
        </w:rPr>
        <w:t> </w:t>
      </w:r>
    </w:p>
    <w:p>
      <w:pPr>
        <w:snapToGrid w:val="0"/>
        <w:rPr>
          <w:rFonts w:ascii="Times New Roman" w:hAnsi="Times New Roman" w:eastAsia="宋体" w:cs="Times New Roman"/>
          <w:lang w:bidi="ar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3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Theme="minorEastAsia" w:hAnsiTheme="minorEastAsia"/>
        <w:sz w:val="28"/>
        <w:szCs w:val="28"/>
      </w:rPr>
    </w:pP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C5"/>
    <w:rsid w:val="00015966"/>
    <w:rsid w:val="00085A92"/>
    <w:rsid w:val="000E44F8"/>
    <w:rsid w:val="00116D55"/>
    <w:rsid w:val="00150891"/>
    <w:rsid w:val="001525A0"/>
    <w:rsid w:val="00265296"/>
    <w:rsid w:val="003F6878"/>
    <w:rsid w:val="005047DD"/>
    <w:rsid w:val="005E4925"/>
    <w:rsid w:val="006028CB"/>
    <w:rsid w:val="006F3708"/>
    <w:rsid w:val="007115C8"/>
    <w:rsid w:val="0074354A"/>
    <w:rsid w:val="007C00B3"/>
    <w:rsid w:val="007F4275"/>
    <w:rsid w:val="008157A3"/>
    <w:rsid w:val="00831CF4"/>
    <w:rsid w:val="00846DD3"/>
    <w:rsid w:val="008752AA"/>
    <w:rsid w:val="008872AA"/>
    <w:rsid w:val="00916198"/>
    <w:rsid w:val="009A06C5"/>
    <w:rsid w:val="009A2FE7"/>
    <w:rsid w:val="00A06A25"/>
    <w:rsid w:val="00A34F82"/>
    <w:rsid w:val="00A77D70"/>
    <w:rsid w:val="00AB5ED5"/>
    <w:rsid w:val="00C97422"/>
    <w:rsid w:val="00D324F0"/>
    <w:rsid w:val="00D55035"/>
    <w:rsid w:val="00DC7802"/>
    <w:rsid w:val="00E124D7"/>
    <w:rsid w:val="00FD71B4"/>
    <w:rsid w:val="011F1E05"/>
    <w:rsid w:val="113971A5"/>
    <w:rsid w:val="1D9E58ED"/>
    <w:rsid w:val="26560F78"/>
    <w:rsid w:val="2EB17730"/>
    <w:rsid w:val="41A660FB"/>
    <w:rsid w:val="5197563B"/>
    <w:rsid w:val="5BEB6568"/>
    <w:rsid w:val="5DB14EF8"/>
    <w:rsid w:val="5FAE3258"/>
    <w:rsid w:val="622B1BCE"/>
    <w:rsid w:val="72A1507E"/>
    <w:rsid w:val="7B5D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/>
      <w:kern w:val="44"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"/>
    <w:basedOn w:val="1"/>
    <w:qFormat/>
    <w:uiPriority w:val="0"/>
    <w:pPr>
      <w:spacing w:after="120" w:afterLines="0"/>
    </w:p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 2"/>
    <w:basedOn w:val="4"/>
    <w:unhideWhenUsed/>
    <w:qFormat/>
    <w:uiPriority w:val="99"/>
    <w:pPr>
      <w:ind w:firstLine="420" w:firstLineChars="200"/>
    </w:pPr>
  </w:style>
  <w:style w:type="character" w:customStyle="1" w:styleId="11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批注框文本 字符"/>
    <w:basedOn w:val="10"/>
    <w:link w:val="5"/>
    <w:semiHidden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A1FA1D-4824-4840-A243-89AE85978B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445</Words>
  <Characters>2540</Characters>
  <Lines>21</Lines>
  <Paragraphs>5</Paragraphs>
  <TotalTime>2</TotalTime>
  <ScaleCrop>false</ScaleCrop>
  <LinksUpToDate>false</LinksUpToDate>
  <CharactersWithSpaces>2980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2019-01-16T17:17:00Z</dcterms:created>
  <dc:creator>jc</dc:creator>
  <cp:lastModifiedBy>Administrator</cp:lastModifiedBy>
  <dcterms:modified xsi:type="dcterms:W3CDTF">2003-12-31T21:27:42Z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E11844B4BBF34BC1AE47060309EF1545</vt:lpwstr>
  </property>
</Properties>
</file>