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关于划定乌尔禾区高污染燃料禁燃区的通告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</w:t>
      </w:r>
      <w:r>
        <w:rPr>
          <w:rFonts w:hint="eastAsia" w:ascii="楷体_GB2312" w:hAnsi="楷体_GB2312" w:eastAsia="楷体_GB2312" w:cs="楷体_GB2312"/>
          <w:sz w:val="32"/>
          <w:szCs w:val="32"/>
          <w:shd w:val="clear" w:color="auto" w:fill="FFFFFF"/>
          <w:lang w:val="en-US" w:eastAsia="zh-CN"/>
        </w:rPr>
        <w:t>征求公众意见</w:t>
      </w:r>
      <w:r>
        <w:rPr>
          <w:rFonts w:hint="eastAsia" w:ascii="楷体_GB2312" w:hAnsi="楷体_GB2312" w:eastAsia="楷体_GB2312" w:cs="楷体_GB2312"/>
          <w:sz w:val="32"/>
          <w:szCs w:val="32"/>
          <w:shd w:val="clear" w:color="auto" w:fill="FFFFFF"/>
        </w:rPr>
        <w:t>稿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按照《中华人民共和国大气污染防治法》、</w:t>
      </w:r>
      <w:bookmarkStart w:id="1" w:name="_GoBack"/>
      <w:bookmarkEnd w:id="1"/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环保部《关于发布&lt;高污染燃料目录&gt;的通知（国环规大气〔2017〕2号）、《新疆维吾尔自治区大气污染防治条例》、《克拉玛依市大气污染防治条例》，结合本区实际，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划定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高污染燃料禁燃区范围（以下简称“禁燃区”）。现将有关事项通告如下：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一、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禁燃区范围划定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包含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白杨河以北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龙脊路以西、哈格路以南的乌尔禾主城区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乌尔禾镇居民聚居区（具体范围见附件）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。选择原环境保护部发布的《高污染燃料目录》中第II类（较严）标准规定的燃料组合作为禁燃区内高污染燃料管理类别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/>
          <w:kern w:val="0"/>
          <w:sz w:val="32"/>
          <w:szCs w:val="32"/>
          <w:lang w:val="en-US" w:eastAsia="zh-CN"/>
        </w:rPr>
        <w:t>二、</w:t>
      </w:r>
      <w:r>
        <w:rPr>
          <w:rFonts w:ascii="Times New Roman" w:hAnsi="Times New Roman" w:eastAsia="黑体"/>
          <w:kern w:val="0"/>
          <w:sz w:val="32"/>
          <w:szCs w:val="32"/>
        </w:rPr>
        <w:t>禁燃区管理要求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（一）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禁燃区内禁止销售、使用高污染燃料，禁止新建、扩建燃用高污染燃料设施。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（二）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禁燃区内现有的高污染燃料燃用设施，有关单位和个人应当按照规定拆除或者改用清洁能源。对继续使用高污染燃料的，按照有关法律、法规规定予以处罚。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/>
          <w:kern w:val="0"/>
          <w:sz w:val="32"/>
          <w:szCs w:val="32"/>
          <w:lang w:val="en-US" w:eastAsia="zh-CN"/>
        </w:rPr>
        <w:t>三、</w:t>
      </w:r>
      <w:r>
        <w:rPr>
          <w:rFonts w:ascii="Times New Roman" w:hAnsi="Times New Roman" w:eastAsia="黑体"/>
          <w:kern w:val="0"/>
          <w:sz w:val="32"/>
          <w:szCs w:val="32"/>
        </w:rPr>
        <w:t>本通告有关专用词汇说明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本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通告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所指的高污染燃料是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指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《关于印发&lt;高污染燃料目录&gt;的通知》（国环规大气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〔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2017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〕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2号）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中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II类（较严）标准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规定的燃料组合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（一）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除单台出力大于等于20蒸吨/小时锅炉以外燃用的煤炭及其制品（包括原煤、散煤、煤矸石、煤泥、煤粉、水煤浆、型煤、焦炭、兰炭等）。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（二）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石油焦、油页岩、原油、重油、渣油、煤焦油。</w:t>
      </w:r>
    </w:p>
    <w:p>
      <w:pPr>
        <w:spacing w:line="540" w:lineRule="exact"/>
        <w:ind w:firstLine="640" w:firstLineChars="200"/>
        <w:rPr>
          <w:rFonts w:ascii="Times New Roman" w:hAnsi="Times New Roman" w:eastAsia="黑体"/>
          <w:kern w:val="0"/>
          <w:sz w:val="32"/>
          <w:szCs w:val="32"/>
        </w:rPr>
      </w:pPr>
      <w:r>
        <w:rPr>
          <w:rFonts w:ascii="Times New Roman" w:hAnsi="Times New Roman" w:eastAsia="黑体"/>
          <w:kern w:val="0"/>
          <w:sz w:val="32"/>
          <w:szCs w:val="32"/>
        </w:rPr>
        <w:t>四、实施日期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ascii="Times New Roman" w:hAnsi="Times New Roman" w:eastAsia="仿宋_GB2312"/>
          <w:kern w:val="0"/>
          <w:sz w:val="32"/>
          <w:szCs w:val="32"/>
        </w:rPr>
        <w:t>本通告自</w:t>
      </w:r>
      <w:bookmarkStart w:id="0" w:name="_Hlk143467325"/>
      <w:r>
        <w:rPr>
          <w:rFonts w:ascii="Times New Roman" w:hAnsi="Times New Roman" w:eastAsia="仿宋_GB2312"/>
          <w:kern w:val="0"/>
          <w:sz w:val="32"/>
          <w:szCs w:val="32"/>
        </w:rPr>
        <w:t>202X年X月X日起施行</w:t>
      </w:r>
      <w:bookmarkEnd w:id="0"/>
      <w:r>
        <w:rPr>
          <w:rFonts w:ascii="Times New Roman" w:hAnsi="Times New Roman" w:eastAsia="仿宋_GB2312"/>
          <w:kern w:val="0"/>
          <w:sz w:val="32"/>
          <w:szCs w:val="32"/>
        </w:rPr>
        <w:t>，有效期</w:t>
      </w:r>
      <w:r>
        <w:rPr>
          <w:rFonts w:hint="eastAsia" w:ascii="Times New Roman" w:hAnsi="Times New Roman" w:eastAsia="仿宋_GB2312"/>
          <w:kern w:val="0"/>
          <w:sz w:val="32"/>
          <w:szCs w:val="32"/>
          <w:lang w:val="en-US" w:eastAsia="zh-CN"/>
        </w:rPr>
        <w:t>2</w:t>
      </w:r>
      <w:r>
        <w:rPr>
          <w:rFonts w:ascii="Times New Roman" w:hAnsi="Times New Roman" w:eastAsia="仿宋_GB2312"/>
          <w:kern w:val="0"/>
          <w:sz w:val="32"/>
          <w:szCs w:val="32"/>
        </w:rPr>
        <w:t>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附件：乌尔禾区高污染燃料禁燃区范围示意图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乌尔禾区高污染燃料禁燃区范围示意图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44"/>
          <w:szCs w:val="44"/>
          <w:lang w:val="en-US" w:eastAsia="zh-CN"/>
        </w:rPr>
        <w:drawing>
          <wp:inline distT="0" distB="0" distL="114300" distR="114300">
            <wp:extent cx="5464175" cy="5831840"/>
            <wp:effectExtent l="0" t="0" r="3175" b="16510"/>
            <wp:docPr id="2" name="图片 2" descr="1698299383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82993834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备注：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上图红色区域内为禁燃区</w:t>
      </w:r>
    </w:p>
    <w:sectPr>
      <w:pgSz w:w="11906" w:h="16838"/>
      <w:pgMar w:top="2098" w:right="1531" w:bottom="198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kYmIwN2E5Y2M4NDI1YWQxMTdkZmIyNGZmZjJlNTIifQ=="/>
  </w:docVars>
  <w:rsids>
    <w:rsidRoot w:val="00000000"/>
    <w:rsid w:val="296E2615"/>
    <w:rsid w:val="2A64595D"/>
    <w:rsid w:val="2B390E88"/>
    <w:rsid w:val="2C114931"/>
    <w:rsid w:val="2EF20C4C"/>
    <w:rsid w:val="33661445"/>
    <w:rsid w:val="37826121"/>
    <w:rsid w:val="4ECF2D9B"/>
    <w:rsid w:val="523E18D6"/>
    <w:rsid w:val="579C3214"/>
    <w:rsid w:val="5F2A2039"/>
    <w:rsid w:val="672235CD"/>
    <w:rsid w:val="697F12DE"/>
    <w:rsid w:val="7769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99"/>
    <w:pPr>
      <w:ind w:firstLine="420" w:firstLineChars="200"/>
    </w:pPr>
  </w:style>
  <w:style w:type="paragraph" w:styleId="3">
    <w:name w:val="Body Text Indent"/>
    <w:basedOn w:val="1"/>
    <w:next w:val="2"/>
    <w:unhideWhenUsed/>
    <w:qFormat/>
    <w:uiPriority w:val="99"/>
    <w:pPr>
      <w:spacing w:after="120"/>
      <w:ind w:left="420" w:leftChars="200"/>
    </w:pPr>
  </w:style>
  <w:style w:type="paragraph" w:styleId="4">
    <w:name w:val="Normal (Web)"/>
    <w:basedOn w:val="1"/>
    <w:qFormat/>
    <w:uiPriority w:val="0"/>
    <w:rPr>
      <w:sz w:val="24"/>
    </w:rPr>
  </w:style>
  <w:style w:type="paragraph" w:styleId="5">
    <w:name w:val="Body Text First Indent 2"/>
    <w:basedOn w:val="3"/>
    <w:next w:val="1"/>
    <w:qFormat/>
    <w:uiPriority w:val="99"/>
    <w:pPr>
      <w:tabs>
        <w:tab w:val="left" w:pos="540"/>
      </w:tabs>
      <w:spacing w:line="360" w:lineRule="auto"/>
      <w:ind w:firstLine="420" w:firstLineChars="200"/>
      <w:jc w:val="left"/>
    </w:pPr>
    <w:rPr>
      <w:color w:val="000000"/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2023-07-24T09:13:00Z</dcterms:created>
  <dc:creator>Administrator</dc:creator>
  <cp:lastModifiedBy>Administrator</cp:lastModifiedBy>
  <dcterms:modified xsi:type="dcterms:W3CDTF">2023-11-06T05:24:43Z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F8D6BB67FE9B4E8BBBEACFCD13A5E351</vt:lpwstr>
  </property>
</Properties>
</file>